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19" w:rsidRPr="00C00F6E" w:rsidRDefault="00C51790" w:rsidP="00C00F6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C00F6E">
        <w:rPr>
          <w:rFonts w:ascii="Arial" w:hAnsi="Arial" w:cs="Arial"/>
          <w:b/>
          <w:sz w:val="22"/>
          <w:szCs w:val="22"/>
          <w:u w:val="single"/>
        </w:rPr>
        <w:t>Résumé du projet de loi 5463</w:t>
      </w:r>
    </w:p>
    <w:p w:rsidR="00C51790" w:rsidRPr="00C00F6E" w:rsidRDefault="00C51790">
      <w:pPr>
        <w:rPr>
          <w:rFonts w:ascii="Arial" w:hAnsi="Arial" w:cs="Arial"/>
          <w:sz w:val="22"/>
          <w:szCs w:val="22"/>
        </w:rPr>
      </w:pPr>
    </w:p>
    <w:p w:rsidR="00C51790" w:rsidRDefault="00C51790" w:rsidP="00A43AD2">
      <w:pPr>
        <w:jc w:val="both"/>
        <w:rPr>
          <w:rFonts w:ascii="Arial" w:hAnsi="Arial" w:cs="Arial"/>
          <w:sz w:val="22"/>
          <w:szCs w:val="22"/>
        </w:rPr>
      </w:pPr>
      <w:r w:rsidRPr="00C00F6E">
        <w:rPr>
          <w:rFonts w:ascii="Arial" w:hAnsi="Arial" w:cs="Arial"/>
          <w:sz w:val="22"/>
          <w:szCs w:val="22"/>
        </w:rPr>
        <w:t xml:space="preserve">Le présent projet de loi a pour objet </w:t>
      </w:r>
      <w:r w:rsidR="00A43AD2">
        <w:rPr>
          <w:rFonts w:ascii="Arial" w:hAnsi="Arial" w:cs="Arial"/>
          <w:sz w:val="22"/>
          <w:szCs w:val="22"/>
        </w:rPr>
        <w:t xml:space="preserve">l’approbation du Traité entre la Belgique, l’Allemagne, l’Espagne, la France et le Luxembourg relatif au Corps européen et au statut de son Quartier général. </w:t>
      </w:r>
    </w:p>
    <w:p w:rsidR="00A43AD2" w:rsidRDefault="00A43AD2" w:rsidP="00A43AD2">
      <w:pPr>
        <w:jc w:val="both"/>
        <w:rPr>
          <w:rFonts w:ascii="Arial" w:hAnsi="Arial" w:cs="Arial"/>
          <w:sz w:val="22"/>
          <w:szCs w:val="22"/>
        </w:rPr>
      </w:pPr>
    </w:p>
    <w:p w:rsidR="00A43AD2" w:rsidRDefault="001726DE" w:rsidP="00A43A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Corps européen a été c</w:t>
      </w:r>
      <w:r w:rsidR="00A43AD2">
        <w:rPr>
          <w:rFonts w:ascii="Arial" w:hAnsi="Arial" w:cs="Arial"/>
          <w:sz w:val="22"/>
          <w:szCs w:val="22"/>
        </w:rPr>
        <w:t>réé en 1992</w:t>
      </w:r>
      <w:r w:rsidR="00135CB6">
        <w:rPr>
          <w:rFonts w:ascii="Arial" w:hAnsi="Arial" w:cs="Arial"/>
          <w:sz w:val="22"/>
          <w:szCs w:val="22"/>
        </w:rPr>
        <w:t xml:space="preserve"> suit</w:t>
      </w:r>
      <w:r w:rsidR="00237441">
        <w:rPr>
          <w:rFonts w:ascii="Arial" w:hAnsi="Arial" w:cs="Arial"/>
          <w:sz w:val="22"/>
          <w:szCs w:val="22"/>
        </w:rPr>
        <w:t>e</w:t>
      </w:r>
      <w:r w:rsidR="00135CB6">
        <w:rPr>
          <w:rFonts w:ascii="Arial" w:hAnsi="Arial" w:cs="Arial"/>
          <w:sz w:val="22"/>
          <w:szCs w:val="22"/>
        </w:rPr>
        <w:t xml:space="preserve"> à une initiative franco-allemande datant de 1963</w:t>
      </w:r>
      <w:r>
        <w:rPr>
          <w:rFonts w:ascii="Arial" w:hAnsi="Arial" w:cs="Arial"/>
          <w:sz w:val="22"/>
          <w:szCs w:val="22"/>
        </w:rPr>
        <w:t xml:space="preserve"> et est </w:t>
      </w:r>
      <w:r w:rsidR="000F4599">
        <w:rPr>
          <w:rFonts w:ascii="Arial" w:hAnsi="Arial" w:cs="Arial"/>
          <w:sz w:val="22"/>
          <w:szCs w:val="22"/>
        </w:rPr>
        <w:t>défini à l’article 2 du Traité comme étant « le corps d’armée multinational constitué par le Quartier général et par les unités pour lesquelles les Parties contractantes ont effectué le transfert du commandement au Général commandant le Corps européen »</w:t>
      </w:r>
      <w:r>
        <w:rPr>
          <w:rFonts w:ascii="Arial" w:hAnsi="Arial" w:cs="Arial"/>
          <w:sz w:val="22"/>
          <w:szCs w:val="22"/>
        </w:rPr>
        <w:t xml:space="preserve">. </w:t>
      </w:r>
      <w:r w:rsidR="00A43AD2">
        <w:rPr>
          <w:rFonts w:ascii="Arial" w:hAnsi="Arial" w:cs="Arial"/>
          <w:sz w:val="22"/>
          <w:szCs w:val="22"/>
        </w:rPr>
        <w:t>L</w:t>
      </w:r>
      <w:r w:rsidR="00237441">
        <w:rPr>
          <w:rFonts w:ascii="Arial" w:hAnsi="Arial" w:cs="Arial"/>
          <w:sz w:val="22"/>
          <w:szCs w:val="22"/>
        </w:rPr>
        <w:t>’adhésion officielle du Luxembourg en 1996 souligne</w:t>
      </w:r>
      <w:r w:rsidR="00135CB6">
        <w:rPr>
          <w:rFonts w:ascii="Arial" w:hAnsi="Arial" w:cs="Arial"/>
          <w:sz w:val="22"/>
          <w:szCs w:val="22"/>
        </w:rPr>
        <w:t xml:space="preserve"> </w:t>
      </w:r>
      <w:r w:rsidR="00A43AD2">
        <w:rPr>
          <w:rFonts w:ascii="Arial" w:hAnsi="Arial" w:cs="Arial"/>
          <w:sz w:val="22"/>
          <w:szCs w:val="22"/>
        </w:rPr>
        <w:t>l’importance que le Grand-Duché attache à la coopér</w:t>
      </w:r>
      <w:r w:rsidR="00CC23E2">
        <w:rPr>
          <w:rFonts w:ascii="Arial" w:hAnsi="Arial" w:cs="Arial"/>
          <w:sz w:val="22"/>
          <w:szCs w:val="22"/>
        </w:rPr>
        <w:t xml:space="preserve">ation militaire multinationale. </w:t>
      </w:r>
    </w:p>
    <w:p w:rsidR="00664E39" w:rsidRDefault="00664E39" w:rsidP="00A43AD2">
      <w:pPr>
        <w:jc w:val="both"/>
        <w:rPr>
          <w:rFonts w:ascii="Arial" w:hAnsi="Arial" w:cs="Arial"/>
          <w:sz w:val="22"/>
          <w:szCs w:val="22"/>
        </w:rPr>
      </w:pPr>
    </w:p>
    <w:p w:rsidR="00CC23E2" w:rsidRDefault="00CC23E2" w:rsidP="00A43A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traité comprend sept parties, </w:t>
      </w:r>
      <w:r w:rsidR="00135CB6">
        <w:rPr>
          <w:rFonts w:ascii="Arial" w:hAnsi="Arial" w:cs="Arial"/>
          <w:sz w:val="22"/>
          <w:szCs w:val="22"/>
        </w:rPr>
        <w:t>regroupant des</w:t>
      </w:r>
      <w:r>
        <w:rPr>
          <w:rFonts w:ascii="Arial" w:hAnsi="Arial" w:cs="Arial"/>
          <w:sz w:val="22"/>
          <w:szCs w:val="22"/>
        </w:rPr>
        <w:t xml:space="preserve"> dispositions générales </w:t>
      </w:r>
      <w:r w:rsidR="00BF7463">
        <w:rPr>
          <w:rFonts w:ascii="Arial" w:hAnsi="Arial" w:cs="Arial"/>
          <w:sz w:val="22"/>
          <w:szCs w:val="22"/>
        </w:rPr>
        <w:t xml:space="preserve">qui présentent l’objet du traité et les notions principales, </w:t>
      </w:r>
      <w:r w:rsidR="00135CB6">
        <w:rPr>
          <w:rFonts w:ascii="Arial" w:hAnsi="Arial" w:cs="Arial"/>
          <w:sz w:val="22"/>
          <w:szCs w:val="22"/>
        </w:rPr>
        <w:t xml:space="preserve">des dispositions sur la compétence juridictionnelle </w:t>
      </w:r>
      <w:r w:rsidR="00BF7463">
        <w:rPr>
          <w:rFonts w:ascii="Arial" w:hAnsi="Arial" w:cs="Arial"/>
          <w:sz w:val="22"/>
          <w:szCs w:val="22"/>
        </w:rPr>
        <w:t xml:space="preserve">du Corps européen </w:t>
      </w:r>
      <w:r w:rsidR="00135CB6">
        <w:rPr>
          <w:rFonts w:ascii="Arial" w:hAnsi="Arial" w:cs="Arial"/>
          <w:sz w:val="22"/>
          <w:szCs w:val="22"/>
        </w:rPr>
        <w:t xml:space="preserve">et </w:t>
      </w:r>
      <w:r w:rsidR="00BF7463">
        <w:rPr>
          <w:rFonts w:ascii="Arial" w:hAnsi="Arial" w:cs="Arial"/>
          <w:sz w:val="22"/>
          <w:szCs w:val="22"/>
        </w:rPr>
        <w:t xml:space="preserve">sur </w:t>
      </w:r>
      <w:r w:rsidR="00135CB6">
        <w:rPr>
          <w:rFonts w:ascii="Arial" w:hAnsi="Arial" w:cs="Arial"/>
          <w:sz w:val="22"/>
          <w:szCs w:val="22"/>
        </w:rPr>
        <w:t xml:space="preserve">le règlement des dommages, de même que des dispositions fiscales, douanières, budgétaires et financières. </w:t>
      </w:r>
    </w:p>
    <w:p w:rsidR="00CC23E2" w:rsidRPr="00C00F6E" w:rsidRDefault="00CC23E2" w:rsidP="00A43AD2">
      <w:pPr>
        <w:jc w:val="both"/>
        <w:rPr>
          <w:rFonts w:ascii="Arial" w:hAnsi="Arial" w:cs="Arial"/>
          <w:sz w:val="22"/>
          <w:szCs w:val="22"/>
        </w:rPr>
      </w:pPr>
    </w:p>
    <w:sectPr w:rsidR="00CC23E2" w:rsidRPr="00C0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F98"/>
    <w:rsid w:val="00021860"/>
    <w:rsid w:val="000F4599"/>
    <w:rsid w:val="00104B14"/>
    <w:rsid w:val="00135CB6"/>
    <w:rsid w:val="001726DE"/>
    <w:rsid w:val="001B7F98"/>
    <w:rsid w:val="00237441"/>
    <w:rsid w:val="002F2D4D"/>
    <w:rsid w:val="00664E39"/>
    <w:rsid w:val="00733931"/>
    <w:rsid w:val="00796301"/>
    <w:rsid w:val="00983040"/>
    <w:rsid w:val="00A43AD2"/>
    <w:rsid w:val="00A52B70"/>
    <w:rsid w:val="00BF7463"/>
    <w:rsid w:val="00C00F6E"/>
    <w:rsid w:val="00C51790"/>
    <w:rsid w:val="00CC23E2"/>
    <w:rsid w:val="00E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102223A4-18E4-48CC-B4A6-BF05F8CE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DP5463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5463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/sftpecos/Dossiers_parlementaires/5463/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9C5D6C68-236A-463A-8F5A-FBB37011F92F}"/>
</file>

<file path=customXml/itemProps2.xml><?xml version="1.0" encoding="utf-8"?>
<ds:datastoreItem xmlns:ds="http://schemas.openxmlformats.org/officeDocument/2006/customXml" ds:itemID="{37471723-8D20-434D-AD56-793FBB4AF8EA}"/>
</file>

<file path=customXml/itemProps3.xml><?xml version="1.0" encoding="utf-8"?>
<ds:datastoreItem xmlns:ds="http://schemas.openxmlformats.org/officeDocument/2006/customXml" ds:itemID="{0F5CD069-334C-46CB-A04C-4623823A8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Résumé du projet de loi 5463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depute</dc:creator>
  <cp:keywords/>
  <dc:description/>
  <cp:lastModifiedBy>SYSTEM</cp:lastModifiedBy>
  <cp:revision>2</cp:revision>
  <dcterms:created xsi:type="dcterms:W3CDTF">2024-02-21T07:40:00Z</dcterms:created>
  <dcterms:modified xsi:type="dcterms:W3CDTF">2024-02-21T07:40:00Z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