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30" w:rsidRPr="00986D6C" w:rsidRDefault="00986D6C" w:rsidP="00986D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6D6C">
        <w:rPr>
          <w:b/>
          <w:sz w:val="28"/>
          <w:szCs w:val="28"/>
        </w:rPr>
        <w:t>5456</w:t>
      </w:r>
    </w:p>
    <w:p w:rsidR="00986D6C" w:rsidRDefault="00986D6C"/>
    <w:p w:rsidR="00986D6C" w:rsidRDefault="00986D6C"/>
    <w:p w:rsidR="00986D6C" w:rsidRPr="00A72DFF" w:rsidRDefault="00986D6C" w:rsidP="00986D6C">
      <w:pPr>
        <w:jc w:val="center"/>
        <w:rPr>
          <w:b/>
          <w:sz w:val="28"/>
          <w:szCs w:val="28"/>
        </w:rPr>
      </w:pPr>
      <w:r w:rsidRPr="00A72DFF">
        <w:rPr>
          <w:b/>
          <w:sz w:val="28"/>
          <w:szCs w:val="28"/>
        </w:rPr>
        <w:t>PROJET DE LOI</w:t>
      </w:r>
    </w:p>
    <w:p w:rsidR="00986D6C" w:rsidRPr="000D5993" w:rsidRDefault="00986D6C" w:rsidP="00986D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relative à</w:t>
      </w:r>
      <w:r w:rsidRPr="00D5544E">
        <w:rPr>
          <w:b/>
          <w:sz w:val="28"/>
          <w:szCs w:val="28"/>
        </w:rPr>
        <w:t xml:space="preserve"> la revalorisation du site de Höhenhof</w:t>
      </w:r>
      <w:r w:rsidRPr="00A105FB">
        <w:rPr>
          <w:rFonts w:ascii="Arial" w:hAnsi="Arial"/>
          <w:b/>
          <w:sz w:val="32"/>
          <w:szCs w:val="32"/>
          <w:lang w:val="fr-LU" w:eastAsia="en-US"/>
        </w:rPr>
        <w:t xml:space="preserve"> </w:t>
      </w:r>
      <w:r>
        <w:rPr>
          <w:rFonts w:ascii="Arial" w:hAnsi="Arial"/>
          <w:b/>
          <w:sz w:val="32"/>
          <w:szCs w:val="32"/>
          <w:lang w:val="fr-LU" w:eastAsia="en-US"/>
        </w:rPr>
        <w:t xml:space="preserve"> </w:t>
      </w:r>
    </w:p>
    <w:p w:rsidR="005642E7" w:rsidRDefault="005642E7"/>
    <w:p w:rsidR="005642E7" w:rsidRDefault="005642E7"/>
    <w:p w:rsidR="005642E7" w:rsidRPr="005642E7" w:rsidRDefault="005642E7" w:rsidP="005642E7">
      <w:pPr>
        <w:jc w:val="center"/>
        <w:rPr>
          <w:b/>
          <w:sz w:val="28"/>
          <w:szCs w:val="28"/>
        </w:rPr>
      </w:pPr>
      <w:r w:rsidRPr="005642E7">
        <w:rPr>
          <w:b/>
          <w:sz w:val="28"/>
          <w:szCs w:val="28"/>
        </w:rPr>
        <w:t>Résumé</w:t>
      </w:r>
    </w:p>
    <w:p w:rsidR="005642E7" w:rsidRDefault="005642E7"/>
    <w:p w:rsidR="005642E7" w:rsidRDefault="005642E7"/>
    <w:p w:rsidR="005642E7" w:rsidRDefault="005642E7"/>
    <w:p w:rsidR="005642E7" w:rsidRPr="00CF1FBB" w:rsidRDefault="005642E7" w:rsidP="005642E7">
      <w:pPr>
        <w:jc w:val="both"/>
        <w:rPr>
          <w:rFonts w:ascii="Arial" w:hAnsi="Arial" w:cs="Arial"/>
        </w:rPr>
      </w:pPr>
      <w:r w:rsidRPr="00CF1FBB">
        <w:rPr>
          <w:rFonts w:ascii="Arial" w:hAnsi="Arial" w:cs="Arial"/>
        </w:rPr>
        <w:t>Le projet de loi sous rubrique a pour objet d’autoriser la revalorisation du site de Höhenhof afin de réaliser certains projets</w:t>
      </w:r>
      <w:r w:rsidR="00B32883">
        <w:rPr>
          <w:rFonts w:ascii="Arial" w:hAnsi="Arial" w:cs="Arial"/>
        </w:rPr>
        <w:t>,</w:t>
      </w:r>
      <w:r w:rsidRPr="00CF1FBB">
        <w:rPr>
          <w:rFonts w:ascii="Arial" w:hAnsi="Arial" w:cs="Arial"/>
        </w:rPr>
        <w:t xml:space="preserve"> conformément à l’article 79 de la loi du 8 juin 1999 sur le budget, la comptabilité et la trésorerie de l’Etat. Sont ainsi prévus l’extension du tarmac entre le Cargo-Center et la nouvelle aérogare, et l’aménagement de certaines zones en vue de la réalisation ultérieure du déplacement du dépôt pétrolier ainsi que d’un parking de dissuasion souterrain raccordé à l’autoroute A1 et à l’arrêt du futur train-tram. Le coût total du présent projet de loi se chiffre à 61 millions d’euros.</w:t>
      </w:r>
    </w:p>
    <w:p w:rsidR="005642E7" w:rsidRDefault="005642E7"/>
    <w:sectPr w:rsidR="0056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C28"/>
    <w:rsid w:val="00074C28"/>
    <w:rsid w:val="005642E7"/>
    <w:rsid w:val="00986D6C"/>
    <w:rsid w:val="00B32883"/>
    <w:rsid w:val="00B42966"/>
    <w:rsid w:val="00C24CAC"/>
    <w:rsid w:val="00E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391514A-0A8C-4C97-83A4-198DAE32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DP5456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5456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/sftpecos/Dossiers_parlementaires/5456/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E1809B3-2079-4168-B725-AD02A5DFFD65}"/>
</file>

<file path=customXml/itemProps2.xml><?xml version="1.0" encoding="utf-8"?>
<ds:datastoreItem xmlns:ds="http://schemas.openxmlformats.org/officeDocument/2006/customXml" ds:itemID="{D5CF1CBE-515A-4C1E-9FA0-9C35A98ADE59}"/>
</file>

<file path=customXml/itemProps3.xml><?xml version="1.0" encoding="utf-8"?>
<ds:datastoreItem xmlns:ds="http://schemas.openxmlformats.org/officeDocument/2006/customXml" ds:itemID="{5F3856A8-65CD-4EE0-8E34-FFBA242F3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5456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Chambre des Députés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