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43" w:rsidRDefault="00EF4443" w:rsidP="00EF44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D91F97">
        <w:rPr>
          <w:rFonts w:ascii="Arial" w:hAnsi="Arial" w:cs="Arial"/>
          <w:b/>
          <w:bCs/>
        </w:rPr>
        <w:t>5453 –</w:t>
      </w:r>
      <w:r>
        <w:rPr>
          <w:rFonts w:ascii="Arial" w:hAnsi="Arial" w:cs="Arial"/>
          <w:b/>
          <w:bCs/>
        </w:rPr>
        <w:t xml:space="preserve"> Résumé</w:t>
      </w:r>
    </w:p>
    <w:p w:rsidR="00EF4443" w:rsidRDefault="00EF4443" w:rsidP="00EF44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4443" w:rsidRDefault="00EF4443" w:rsidP="00EF44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1F97">
        <w:rPr>
          <w:rFonts w:ascii="Arial" w:hAnsi="Arial" w:cs="Arial"/>
        </w:rPr>
        <w:t>Le présent projet de loi transpose la directive 2003/35/CE modifiant les directives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85/337/CEE et 96/61/CE dites respectivement „EIE“ et „IPPC“ uniquement en ce qui concerne la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participation du public au processus décisionnel et l’accès à la justice. Quant à la participation du public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à l’élaboration de certains plans et programmes relatifs à l’environnement, ils feront l’objet d’un projet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 xml:space="preserve">de législation </w:t>
      </w:r>
      <w:r w:rsidRPr="00D91F97">
        <w:rPr>
          <w:rFonts w:ascii="Arial" w:hAnsi="Arial" w:cs="Arial"/>
          <w:i/>
          <w:iCs/>
        </w:rPr>
        <w:t>ad ho</w:t>
      </w:r>
      <w:r>
        <w:rPr>
          <w:rFonts w:ascii="Arial" w:hAnsi="Arial" w:cs="Arial"/>
          <w:i/>
          <w:iCs/>
        </w:rPr>
        <w:t>c</w:t>
      </w:r>
      <w:r w:rsidRPr="00D91F97">
        <w:rPr>
          <w:rFonts w:ascii="Arial" w:hAnsi="Arial" w:cs="Arial"/>
        </w:rPr>
        <w:t xml:space="preserve">. Il s’agit donc d’une transposition </w:t>
      </w:r>
      <w:r w:rsidR="00BF23B1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n’adapte la loi modifiée du 10 juin 1999 relative aux établissements classés que sur ces points particuliers.</w:t>
      </w:r>
    </w:p>
    <w:p w:rsidR="00EF4443" w:rsidRPr="00D91F97" w:rsidRDefault="00EF4443" w:rsidP="00EF44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1F97">
        <w:rPr>
          <w:rFonts w:ascii="Arial" w:hAnsi="Arial" w:cs="Arial"/>
        </w:rPr>
        <w:t xml:space="preserve">Les directives </w:t>
      </w:r>
      <w:r w:rsidR="00BF23B1" w:rsidRPr="00D91F97">
        <w:rPr>
          <w:rFonts w:ascii="Arial" w:hAnsi="Arial" w:cs="Arial"/>
        </w:rPr>
        <w:t>85/337/CEE et 96/61/CE</w:t>
      </w:r>
      <w:r w:rsidRPr="00D91F97">
        <w:rPr>
          <w:rFonts w:ascii="Arial" w:hAnsi="Arial" w:cs="Arial"/>
        </w:rPr>
        <w:t xml:space="preserve"> sont modifiées afin d’être rendues parfaitement compatibles avec les dispositions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de la Convention d’Aarhus et notamment ses articles 6 et 9, paragraphes 2 et 4. La Convention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d’Aarhus sur l’accès à l’information, la participation du public au processus décisionnel et l’accès à la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justice en matière d’environnement a notamment pour objectif de garantir les droits de participation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du public aux procédures décisionnelles et partant de promouvoir la transparence dudit processus et la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sensibilisation du public en la matière.</w:t>
      </w:r>
    </w:p>
    <w:p w:rsidR="00EF4443" w:rsidRPr="00D91F97" w:rsidRDefault="00EF4443" w:rsidP="00EF44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1F97">
        <w:rPr>
          <w:rFonts w:ascii="Arial" w:hAnsi="Arial" w:cs="Arial"/>
        </w:rPr>
        <w:t>L’article 6 de la Convention prévoit une participation du public aux décisions relatives aux activités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particulières énumérées à son annexe I et aux activités non énumérées dans l’annexe I qui peuvent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avoir un effet important sur l’environnement.</w:t>
      </w:r>
    </w:p>
    <w:p w:rsidR="00EF4443" w:rsidRPr="00D91F97" w:rsidRDefault="00EF4443" w:rsidP="00EF44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1F97">
        <w:rPr>
          <w:rFonts w:ascii="Arial" w:hAnsi="Arial" w:cs="Arial"/>
        </w:rPr>
        <w:t>L’article 9, paragraphes 2 et 4 de la Convention prévoit un accès à des procédures juridictionnelles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ou autres permettant de contester la légalité, quant au fond et à la procédure des décisions, des actes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ou omissions tombant sous le coup des dispositions de l’article 6 relatives à la participation du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public.</w:t>
      </w:r>
    </w:p>
    <w:p w:rsidR="00EF4443" w:rsidRPr="00D91F97" w:rsidRDefault="00EF4443" w:rsidP="00EF44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1F97">
        <w:rPr>
          <w:rFonts w:ascii="Arial" w:hAnsi="Arial" w:cs="Arial"/>
        </w:rPr>
        <w:t xml:space="preserve">Concernant la directive „IPPC“, la loi du 19 novembre 2003 a adapté la législation </w:t>
      </w:r>
      <w:proofErr w:type="spellStart"/>
      <w:r w:rsidRPr="00D91F97">
        <w:rPr>
          <w:rFonts w:ascii="Arial" w:hAnsi="Arial" w:cs="Arial"/>
        </w:rPr>
        <w:t>commodo</w:t>
      </w:r>
      <w:proofErr w:type="spellEnd"/>
      <w:r w:rsidRPr="00D91F97">
        <w:rPr>
          <w:rFonts w:ascii="Arial" w:hAnsi="Arial" w:cs="Arial"/>
        </w:rPr>
        <w:t>/</w:t>
      </w:r>
      <w:proofErr w:type="spellStart"/>
      <w:r w:rsidRPr="00D91F97">
        <w:rPr>
          <w:rFonts w:ascii="Arial" w:hAnsi="Arial" w:cs="Arial"/>
        </w:rPr>
        <w:t>incommodo</w:t>
      </w:r>
      <w:proofErr w:type="spellEnd"/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en vue de transposer explicitement certaines dispositions de ladite directive.</w:t>
      </w:r>
      <w:r>
        <w:rPr>
          <w:rFonts w:ascii="Arial" w:hAnsi="Arial" w:cs="Arial"/>
        </w:rPr>
        <w:t xml:space="preserve"> </w:t>
      </w:r>
    </w:p>
    <w:p w:rsidR="00EF4443" w:rsidRPr="00D91F97" w:rsidRDefault="00EF4443" w:rsidP="00EF44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1F97">
        <w:rPr>
          <w:rFonts w:ascii="Arial" w:hAnsi="Arial" w:cs="Arial"/>
        </w:rPr>
        <w:t>Concernant la directive „évaluation des incidences sur l’environnement“, la législation</w:t>
      </w:r>
      <w:r>
        <w:rPr>
          <w:rFonts w:ascii="Arial" w:hAnsi="Arial" w:cs="Arial"/>
        </w:rPr>
        <w:t xml:space="preserve"> </w:t>
      </w:r>
      <w:proofErr w:type="spellStart"/>
      <w:r w:rsidRPr="00D91F97">
        <w:rPr>
          <w:rFonts w:ascii="Arial" w:hAnsi="Arial" w:cs="Arial"/>
        </w:rPr>
        <w:t>commodo</w:t>
      </w:r>
      <w:proofErr w:type="spellEnd"/>
      <w:r w:rsidRPr="00D91F97">
        <w:rPr>
          <w:rFonts w:ascii="Arial" w:hAnsi="Arial" w:cs="Arial"/>
        </w:rPr>
        <w:t>/</w:t>
      </w:r>
      <w:proofErr w:type="spellStart"/>
      <w:r w:rsidRPr="00D91F97">
        <w:rPr>
          <w:rFonts w:ascii="Arial" w:hAnsi="Arial" w:cs="Arial"/>
        </w:rPr>
        <w:t>incommodo</w:t>
      </w:r>
      <w:proofErr w:type="spellEnd"/>
      <w:r w:rsidRPr="00D91F97">
        <w:rPr>
          <w:rFonts w:ascii="Arial" w:hAnsi="Arial" w:cs="Arial"/>
        </w:rPr>
        <w:t xml:space="preserve"> en reprend également les dispositions essentielles, les détails d’exécution étant</w:t>
      </w:r>
      <w:r>
        <w:rPr>
          <w:rFonts w:ascii="Arial" w:hAnsi="Arial" w:cs="Arial"/>
        </w:rPr>
        <w:t xml:space="preserve"> </w:t>
      </w:r>
      <w:r w:rsidRPr="00D91F97">
        <w:rPr>
          <w:rFonts w:ascii="Arial" w:hAnsi="Arial" w:cs="Arial"/>
        </w:rPr>
        <w:t>précisés par règlement grand-ducal.</w:t>
      </w:r>
    </w:p>
    <w:p w:rsidR="00BF23B1" w:rsidRDefault="00BF23B1" w:rsidP="00EF44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BF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443"/>
    <w:rsid w:val="002D31CF"/>
    <w:rsid w:val="00BF23B1"/>
    <w:rsid w:val="00EF4443"/>
    <w:rsid w:val="00F0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3859A68C-214B-411E-A51F-A1F6E2D7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443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BF2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DP5453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5453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/sftpecos/Dossiers_parlementaires/5453/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7A8B84E-9309-46E7-99EF-5EF8199C4B9E}"/>
</file>

<file path=customXml/itemProps2.xml><?xml version="1.0" encoding="utf-8"?>
<ds:datastoreItem xmlns:ds="http://schemas.openxmlformats.org/officeDocument/2006/customXml" ds:itemID="{532AD9E3-088E-4384-B9B3-0CDD375ECB07}"/>
</file>

<file path=customXml/itemProps3.xml><?xml version="1.0" encoding="utf-8"?>
<ds:datastoreItem xmlns:ds="http://schemas.openxmlformats.org/officeDocument/2006/customXml" ds:itemID="{DB4EA75B-8F80-4E28-A8A5-7A8406843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5453 – Résumé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2005-11-17T13:53:00Z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