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DBC" w:rsidRPr="00AD2182" w:rsidRDefault="00592DBC" w:rsidP="00592DBC">
      <w:pPr>
        <w:jc w:val="center"/>
        <w:rPr>
          <w:rFonts w:ascii="Arial" w:hAnsi="Arial" w:cs="Arial"/>
          <w:b/>
          <w:sz w:val="28"/>
          <w:szCs w:val="28"/>
        </w:rPr>
      </w:pPr>
      <w:bookmarkStart w:id="0" w:name="_GoBack"/>
      <w:bookmarkEnd w:id="0"/>
      <w:r w:rsidRPr="00AD2182">
        <w:rPr>
          <w:rFonts w:ascii="Arial" w:hAnsi="Arial" w:cs="Arial"/>
          <w:b/>
          <w:sz w:val="28"/>
          <w:szCs w:val="28"/>
        </w:rPr>
        <w:t xml:space="preserve">N° </w:t>
      </w:r>
      <w:r w:rsidR="00E04640" w:rsidRPr="00AD2182">
        <w:rPr>
          <w:rFonts w:ascii="Arial" w:hAnsi="Arial" w:cs="Arial"/>
          <w:b/>
          <w:sz w:val="28"/>
          <w:szCs w:val="28"/>
        </w:rPr>
        <w:t>5412</w:t>
      </w:r>
    </w:p>
    <w:p w:rsidR="00255463" w:rsidRPr="00AD2182" w:rsidRDefault="00255463" w:rsidP="006C0DA4">
      <w:pPr>
        <w:jc w:val="center"/>
        <w:rPr>
          <w:rFonts w:ascii="Arial" w:hAnsi="Arial" w:cs="Arial"/>
          <w:b/>
          <w:sz w:val="28"/>
          <w:szCs w:val="28"/>
        </w:rPr>
      </w:pPr>
    </w:p>
    <w:p w:rsidR="00E04640" w:rsidRPr="00AD2182" w:rsidRDefault="00E04640" w:rsidP="00E04640">
      <w:pPr>
        <w:spacing w:line="360" w:lineRule="auto"/>
        <w:jc w:val="center"/>
        <w:rPr>
          <w:rFonts w:ascii="Arial" w:hAnsi="Arial" w:cs="Arial"/>
          <w:b/>
          <w:bCs/>
          <w:sz w:val="22"/>
          <w:szCs w:val="22"/>
          <w:lang w:val="fr-CH"/>
        </w:rPr>
      </w:pPr>
      <w:r w:rsidRPr="00AD2182">
        <w:rPr>
          <w:rFonts w:ascii="Arial" w:hAnsi="Arial" w:cs="Arial"/>
          <w:b/>
          <w:bCs/>
          <w:sz w:val="22"/>
          <w:szCs w:val="22"/>
          <w:lang w:val="fr-CH"/>
        </w:rPr>
        <w:t>Projet de loi</w:t>
      </w:r>
    </w:p>
    <w:p w:rsidR="00E04640" w:rsidRPr="00AD2182" w:rsidRDefault="00E04640" w:rsidP="00E04640">
      <w:pPr>
        <w:jc w:val="center"/>
        <w:rPr>
          <w:rFonts w:ascii="Arial" w:hAnsi="Arial" w:cs="Arial"/>
          <w:b/>
          <w:snapToGrid w:val="0"/>
          <w:sz w:val="22"/>
          <w:szCs w:val="22"/>
          <w:lang w:val="fr-LU" w:eastAsia="en-US"/>
        </w:rPr>
      </w:pPr>
    </w:p>
    <w:p w:rsidR="00E04640" w:rsidRPr="00AD2182" w:rsidRDefault="00E04640" w:rsidP="00E04640">
      <w:pPr>
        <w:jc w:val="center"/>
        <w:rPr>
          <w:rFonts w:ascii="Arial" w:hAnsi="Arial" w:cs="Arial"/>
          <w:b/>
          <w:snapToGrid w:val="0"/>
          <w:sz w:val="22"/>
          <w:szCs w:val="22"/>
          <w:lang w:val="fr-LU" w:eastAsia="en-US"/>
        </w:rPr>
      </w:pPr>
      <w:r w:rsidRPr="00AD2182">
        <w:rPr>
          <w:rFonts w:ascii="Arial" w:hAnsi="Arial" w:cs="Arial"/>
          <w:b/>
          <w:snapToGrid w:val="0"/>
          <w:sz w:val="22"/>
          <w:szCs w:val="22"/>
          <w:lang w:val="fr-LU" w:eastAsia="en-US"/>
        </w:rPr>
        <w:t>sur les équipes communes d’enquête</w:t>
      </w:r>
    </w:p>
    <w:p w:rsidR="006C0DA4" w:rsidRPr="00AD2182" w:rsidRDefault="006C0DA4" w:rsidP="006C0DA4">
      <w:pPr>
        <w:jc w:val="center"/>
        <w:rPr>
          <w:rFonts w:ascii="Arial" w:hAnsi="Arial" w:cs="Arial"/>
          <w:b/>
          <w:sz w:val="28"/>
          <w:szCs w:val="28"/>
          <w:lang w:val="fr-LU"/>
        </w:rPr>
      </w:pPr>
    </w:p>
    <w:p w:rsidR="006C0DA4" w:rsidRPr="00AD2182" w:rsidRDefault="006C0DA4" w:rsidP="006C0DA4">
      <w:pPr>
        <w:jc w:val="both"/>
        <w:rPr>
          <w:rFonts w:ascii="Arial" w:hAnsi="Arial" w:cs="Arial"/>
        </w:rPr>
      </w:pPr>
    </w:p>
    <w:p w:rsidR="00255463" w:rsidRPr="00AD2182" w:rsidRDefault="00255463" w:rsidP="00255463">
      <w:pPr>
        <w:jc w:val="center"/>
        <w:rPr>
          <w:rFonts w:ascii="Arial" w:hAnsi="Arial" w:cs="Arial"/>
          <w:b/>
          <w:sz w:val="28"/>
          <w:szCs w:val="28"/>
          <w:u w:val="single"/>
        </w:rPr>
      </w:pPr>
      <w:r w:rsidRPr="00AD2182">
        <w:rPr>
          <w:rFonts w:ascii="Arial" w:hAnsi="Arial" w:cs="Arial"/>
          <w:b/>
          <w:sz w:val="28"/>
          <w:szCs w:val="28"/>
          <w:u w:val="single"/>
        </w:rPr>
        <w:t>Résumé</w:t>
      </w:r>
    </w:p>
    <w:p w:rsidR="00AD2182" w:rsidRDefault="00AD2182" w:rsidP="00AD2182">
      <w:pPr>
        <w:rPr>
          <w:rFonts w:ascii="Arial" w:hAnsi="Arial" w:cs="Arial"/>
          <w:sz w:val="22"/>
          <w:szCs w:val="22"/>
        </w:rPr>
      </w:pPr>
    </w:p>
    <w:p w:rsidR="00AD2182" w:rsidRDefault="00AD2182" w:rsidP="00AD2182">
      <w:pPr>
        <w:rPr>
          <w:rFonts w:ascii="Arial" w:hAnsi="Arial" w:cs="Arial"/>
          <w:sz w:val="22"/>
          <w:szCs w:val="22"/>
        </w:rPr>
      </w:pPr>
    </w:p>
    <w:p w:rsidR="00D77D8B" w:rsidRPr="001E129E" w:rsidRDefault="00D77D8B" w:rsidP="00D77D8B">
      <w:pPr>
        <w:jc w:val="both"/>
        <w:rPr>
          <w:rFonts w:ascii="Arial" w:hAnsi="Arial" w:cs="Arial"/>
          <w:sz w:val="22"/>
          <w:szCs w:val="22"/>
          <w:lang w:val="fr-LU"/>
        </w:rPr>
      </w:pPr>
      <w:r w:rsidRPr="001E129E">
        <w:rPr>
          <w:rFonts w:ascii="Arial" w:hAnsi="Arial" w:cs="Arial"/>
          <w:sz w:val="22"/>
          <w:szCs w:val="22"/>
          <w:lang w:val="fr-LU"/>
        </w:rPr>
        <w:t xml:space="preserve">Le projet de loi sous rubrique entend transposer en droit luxembourgeois le contenu de la </w:t>
      </w:r>
      <w:proofErr w:type="spellStart"/>
      <w:r w:rsidRPr="001E129E">
        <w:rPr>
          <w:rFonts w:ascii="Arial" w:hAnsi="Arial" w:cs="Arial"/>
          <w:sz w:val="22"/>
          <w:szCs w:val="22"/>
          <w:lang w:val="fr-LU"/>
        </w:rPr>
        <w:t>décision-cadre</w:t>
      </w:r>
      <w:proofErr w:type="spellEnd"/>
      <w:r w:rsidRPr="001E129E">
        <w:rPr>
          <w:rFonts w:ascii="Arial" w:hAnsi="Arial" w:cs="Arial"/>
          <w:sz w:val="22"/>
          <w:szCs w:val="22"/>
          <w:lang w:val="fr-LU"/>
        </w:rPr>
        <w:t xml:space="preserve"> du Conseil du 13 juin 2002 relative aux équipes communes d’enquête et créer un cadre légal pour la constitution d</w:t>
      </w:r>
      <w:r>
        <w:rPr>
          <w:rFonts w:ascii="Arial" w:hAnsi="Arial" w:cs="Arial"/>
          <w:sz w:val="22"/>
          <w:szCs w:val="22"/>
          <w:lang w:val="fr-LU"/>
        </w:rPr>
        <w:t>’une telle équipe commune.</w:t>
      </w:r>
      <w:r w:rsidRPr="001E129E">
        <w:rPr>
          <w:rFonts w:ascii="Arial" w:hAnsi="Arial" w:cs="Arial"/>
          <w:sz w:val="22"/>
          <w:szCs w:val="22"/>
          <w:lang w:val="fr-LU"/>
        </w:rPr>
        <w:t xml:space="preserve"> </w:t>
      </w:r>
    </w:p>
    <w:p w:rsidR="00D77D8B" w:rsidRPr="001E129E" w:rsidRDefault="00D77D8B" w:rsidP="00D77D8B">
      <w:pPr>
        <w:jc w:val="both"/>
        <w:rPr>
          <w:rFonts w:ascii="Arial" w:hAnsi="Arial" w:cs="Arial"/>
          <w:sz w:val="22"/>
          <w:szCs w:val="22"/>
          <w:lang w:val="fr-LU"/>
        </w:rPr>
      </w:pPr>
    </w:p>
    <w:p w:rsidR="00D77D8B" w:rsidRPr="001E129E" w:rsidRDefault="00D77D8B" w:rsidP="00D77D8B">
      <w:pPr>
        <w:jc w:val="both"/>
        <w:rPr>
          <w:rFonts w:ascii="Arial" w:hAnsi="Arial" w:cs="Arial"/>
          <w:sz w:val="22"/>
          <w:szCs w:val="22"/>
          <w:lang w:val="fr-LU"/>
        </w:rPr>
      </w:pPr>
      <w:r w:rsidRPr="001E129E">
        <w:rPr>
          <w:rFonts w:ascii="Arial" w:hAnsi="Arial" w:cs="Arial"/>
          <w:sz w:val="22"/>
          <w:szCs w:val="22"/>
          <w:lang w:val="fr-LU"/>
        </w:rPr>
        <w:t xml:space="preserve">Il contribue ainsi à réaliser l’un des </w:t>
      </w:r>
      <w:r>
        <w:rPr>
          <w:rFonts w:ascii="Arial" w:hAnsi="Arial" w:cs="Arial"/>
          <w:sz w:val="22"/>
          <w:szCs w:val="22"/>
          <w:lang w:val="fr-LU"/>
        </w:rPr>
        <w:t>objectifs de l’Union européenne</w:t>
      </w:r>
      <w:r w:rsidRPr="001E129E">
        <w:rPr>
          <w:rFonts w:ascii="Arial" w:hAnsi="Arial" w:cs="Arial"/>
          <w:sz w:val="22"/>
          <w:szCs w:val="22"/>
          <w:lang w:val="fr-LU"/>
        </w:rPr>
        <w:t xml:space="preserve"> qui est d’offrir aux citoyens un niveau élevé de protection dans un espace de liberté, de sécurité et de justice grâce notamment à une coopération plus intense entre les forces de police, les autorités douanières et les autres autorités compétentes dans les Etats membres engagées dans la lutte contre la criminalité.</w:t>
      </w:r>
    </w:p>
    <w:p w:rsidR="00D77D8B" w:rsidRPr="001E129E" w:rsidRDefault="00D77D8B" w:rsidP="00D77D8B">
      <w:pPr>
        <w:jc w:val="both"/>
        <w:rPr>
          <w:rFonts w:ascii="Arial" w:hAnsi="Arial" w:cs="Arial"/>
          <w:sz w:val="22"/>
          <w:szCs w:val="22"/>
          <w:lang w:val="fr-LU"/>
        </w:rPr>
      </w:pPr>
    </w:p>
    <w:p w:rsidR="00D77D8B" w:rsidRPr="001E129E" w:rsidRDefault="00D77D8B" w:rsidP="00D77D8B">
      <w:pPr>
        <w:jc w:val="both"/>
        <w:rPr>
          <w:rFonts w:ascii="Arial" w:hAnsi="Arial" w:cs="Arial"/>
          <w:sz w:val="22"/>
          <w:szCs w:val="22"/>
          <w:lang w:val="fr-LU"/>
        </w:rPr>
      </w:pPr>
      <w:r w:rsidRPr="001E129E">
        <w:rPr>
          <w:rFonts w:ascii="Arial" w:hAnsi="Arial" w:cs="Arial"/>
          <w:sz w:val="22"/>
          <w:szCs w:val="22"/>
          <w:lang w:val="fr-LU"/>
        </w:rPr>
        <w:t xml:space="preserve">Les équipes communes d’enquête viennent compléter l’arsenal des moyens qui organisent la coopération en matière pénale. </w:t>
      </w:r>
    </w:p>
    <w:p w:rsidR="00AD2182" w:rsidRDefault="00AD2182" w:rsidP="00AD2182">
      <w:pPr>
        <w:rPr>
          <w:rFonts w:ascii="Arial" w:hAnsi="Arial" w:cs="Arial"/>
          <w:sz w:val="22"/>
          <w:szCs w:val="22"/>
          <w:lang w:val="fr-LU"/>
        </w:rPr>
      </w:pPr>
    </w:p>
    <w:p w:rsidR="00D77D8B" w:rsidRDefault="00D77D8B" w:rsidP="00AD2182">
      <w:pPr>
        <w:rPr>
          <w:rFonts w:ascii="Arial" w:hAnsi="Arial" w:cs="Arial"/>
          <w:sz w:val="22"/>
          <w:szCs w:val="22"/>
          <w:lang w:val="fr-LU"/>
        </w:rPr>
      </w:pPr>
    </w:p>
    <w:p w:rsidR="00D77D8B" w:rsidRPr="001E129E" w:rsidRDefault="00D77D8B" w:rsidP="00D77D8B">
      <w:pPr>
        <w:jc w:val="center"/>
        <w:rPr>
          <w:rFonts w:ascii="Arial" w:hAnsi="Arial" w:cs="Arial"/>
          <w:b/>
          <w:i/>
          <w:sz w:val="22"/>
          <w:szCs w:val="22"/>
          <w:lang w:val="fr-LU"/>
        </w:rPr>
      </w:pPr>
      <w:r w:rsidRPr="001E129E">
        <w:rPr>
          <w:rFonts w:ascii="Arial" w:hAnsi="Arial" w:cs="Arial"/>
          <w:b/>
          <w:i/>
          <w:sz w:val="22"/>
          <w:szCs w:val="22"/>
          <w:lang w:val="fr-LU"/>
        </w:rPr>
        <w:t>Les principales caractéristiques des équipes communes d’enquête</w:t>
      </w:r>
    </w:p>
    <w:p w:rsidR="00D77D8B" w:rsidRPr="001E129E" w:rsidRDefault="00D77D8B" w:rsidP="00D77D8B">
      <w:pPr>
        <w:jc w:val="both"/>
        <w:rPr>
          <w:rFonts w:ascii="Arial" w:hAnsi="Arial" w:cs="Arial"/>
          <w:sz w:val="22"/>
          <w:szCs w:val="22"/>
          <w:lang w:val="fr-LU"/>
        </w:rPr>
      </w:pPr>
    </w:p>
    <w:p w:rsidR="00D77D8B" w:rsidRPr="001E129E" w:rsidRDefault="00D77D8B" w:rsidP="00D77D8B">
      <w:pPr>
        <w:jc w:val="both"/>
        <w:rPr>
          <w:rFonts w:ascii="Arial" w:hAnsi="Arial" w:cs="Arial"/>
          <w:sz w:val="22"/>
          <w:szCs w:val="22"/>
          <w:lang w:val="fr-LU"/>
        </w:rPr>
      </w:pPr>
      <w:r w:rsidRPr="001E129E">
        <w:rPr>
          <w:rFonts w:ascii="Arial" w:hAnsi="Arial" w:cs="Arial"/>
          <w:sz w:val="22"/>
          <w:szCs w:val="22"/>
          <w:lang w:val="fr-LU"/>
        </w:rPr>
        <w:t>Deux ou plusieurs Etats membres peuvent décider de recourir à la mise en place d’une équipe commune d’enquête pour les besoins d’une enquête pénale, lorsque celle-ci requiert p.ex. une action coordonnée et concertée ou encore la mobilisation de moyens importants. Toutes les infractions pénales peuvent justifier la création d’une équipe d’enquête commune.</w:t>
      </w:r>
    </w:p>
    <w:p w:rsidR="00D77D8B" w:rsidRPr="001E129E" w:rsidRDefault="00D77D8B" w:rsidP="00D77D8B">
      <w:pPr>
        <w:jc w:val="both"/>
        <w:rPr>
          <w:rFonts w:ascii="Arial" w:hAnsi="Arial" w:cs="Arial"/>
          <w:sz w:val="22"/>
          <w:szCs w:val="22"/>
          <w:lang w:val="fr-LU"/>
        </w:rPr>
      </w:pPr>
    </w:p>
    <w:p w:rsidR="00D77D8B" w:rsidRPr="001E129E" w:rsidRDefault="00D77D8B" w:rsidP="00D77D8B">
      <w:pPr>
        <w:jc w:val="both"/>
        <w:rPr>
          <w:rFonts w:ascii="Arial" w:hAnsi="Arial" w:cs="Arial"/>
          <w:sz w:val="22"/>
          <w:szCs w:val="22"/>
          <w:lang w:val="fr-LU"/>
        </w:rPr>
      </w:pPr>
      <w:r w:rsidRPr="001E129E">
        <w:rPr>
          <w:rFonts w:ascii="Arial" w:hAnsi="Arial" w:cs="Arial"/>
          <w:sz w:val="22"/>
          <w:szCs w:val="22"/>
          <w:lang w:val="fr-LU"/>
        </w:rPr>
        <w:t xml:space="preserve">L’équipe d’enquête commune est créée dans l’Etat dans lequel l’enquête doit être effectuée et se compose des représentants des autorités judiciaires compétentes des Etats membres concernés. </w:t>
      </w:r>
    </w:p>
    <w:p w:rsidR="00D77D8B" w:rsidRPr="001E129E" w:rsidRDefault="00D77D8B" w:rsidP="00D77D8B">
      <w:pPr>
        <w:jc w:val="both"/>
        <w:rPr>
          <w:rFonts w:ascii="Arial" w:hAnsi="Arial" w:cs="Arial"/>
          <w:sz w:val="22"/>
          <w:szCs w:val="22"/>
          <w:lang w:val="fr-LU"/>
        </w:rPr>
      </w:pPr>
    </w:p>
    <w:p w:rsidR="00D77D8B" w:rsidRPr="001E129E" w:rsidRDefault="00D77D8B" w:rsidP="00D77D8B">
      <w:pPr>
        <w:jc w:val="both"/>
        <w:rPr>
          <w:rFonts w:ascii="Arial" w:hAnsi="Arial" w:cs="Arial"/>
          <w:sz w:val="22"/>
          <w:szCs w:val="22"/>
          <w:lang w:val="fr-LU"/>
        </w:rPr>
      </w:pPr>
      <w:r w:rsidRPr="001E129E">
        <w:rPr>
          <w:rFonts w:ascii="Arial" w:hAnsi="Arial" w:cs="Arial"/>
          <w:sz w:val="22"/>
          <w:szCs w:val="22"/>
          <w:lang w:val="fr-LU"/>
        </w:rPr>
        <w:t xml:space="preserve">La création d’une équipe commune d’enquête doit faire l’objet d’un accord écrit entre </w:t>
      </w:r>
      <w:r>
        <w:rPr>
          <w:rFonts w:ascii="Arial" w:hAnsi="Arial" w:cs="Arial"/>
          <w:sz w:val="22"/>
          <w:szCs w:val="22"/>
          <w:lang w:val="fr-LU"/>
        </w:rPr>
        <w:t xml:space="preserve">les </w:t>
      </w:r>
      <w:r w:rsidRPr="001E129E">
        <w:rPr>
          <w:rFonts w:ascii="Arial" w:hAnsi="Arial" w:cs="Arial"/>
          <w:sz w:val="22"/>
          <w:szCs w:val="22"/>
          <w:lang w:val="fr-LU"/>
        </w:rPr>
        <w:t>autorités compétentes, accord qui précise l’objectif de l’équipe commune d’enquête, la durée pour laquelle elle est constituée, son lieu d’intervention</w:t>
      </w:r>
      <w:r>
        <w:rPr>
          <w:rFonts w:ascii="Arial" w:hAnsi="Arial" w:cs="Arial"/>
          <w:sz w:val="22"/>
          <w:szCs w:val="22"/>
          <w:lang w:val="fr-LU"/>
        </w:rPr>
        <w:t xml:space="preserve"> et</w:t>
      </w:r>
      <w:r w:rsidRPr="001E129E">
        <w:rPr>
          <w:rFonts w:ascii="Arial" w:hAnsi="Arial" w:cs="Arial"/>
          <w:sz w:val="22"/>
          <w:szCs w:val="22"/>
          <w:lang w:val="fr-LU"/>
        </w:rPr>
        <w:t xml:space="preserve"> les moyens à mettre en œuvre. L’accord devra également spécifier les personnes qui composent l’équipe, ainsi que celles qui en assument la responsabilité. Il s’agira le plus souvent </w:t>
      </w:r>
      <w:r w:rsidRPr="0035734B">
        <w:rPr>
          <w:rFonts w:ascii="Arial" w:hAnsi="Arial" w:cs="Arial"/>
          <w:sz w:val="22"/>
          <w:szCs w:val="22"/>
          <w:lang w:val="fr-LU"/>
        </w:rPr>
        <w:t>de juges d’instruction, représentants des parquets, ainsi que</w:t>
      </w:r>
      <w:r>
        <w:rPr>
          <w:rFonts w:ascii="Arial" w:hAnsi="Arial" w:cs="Arial"/>
          <w:sz w:val="22"/>
          <w:szCs w:val="22"/>
          <w:lang w:val="fr-LU"/>
        </w:rPr>
        <w:t xml:space="preserve"> </w:t>
      </w:r>
      <w:r w:rsidRPr="001E129E">
        <w:rPr>
          <w:rFonts w:ascii="Arial" w:hAnsi="Arial" w:cs="Arial"/>
          <w:sz w:val="22"/>
          <w:szCs w:val="22"/>
          <w:lang w:val="fr-LU"/>
        </w:rPr>
        <w:t>d’officiers ou d’agents des services de police.</w:t>
      </w:r>
    </w:p>
    <w:p w:rsidR="00D77D8B" w:rsidRPr="001E129E" w:rsidRDefault="00D77D8B" w:rsidP="00D77D8B">
      <w:pPr>
        <w:jc w:val="both"/>
        <w:rPr>
          <w:rFonts w:ascii="Arial" w:hAnsi="Arial" w:cs="Arial"/>
          <w:sz w:val="22"/>
          <w:szCs w:val="22"/>
          <w:lang w:val="fr-LU"/>
        </w:rPr>
      </w:pPr>
    </w:p>
    <w:p w:rsidR="00D77D8B" w:rsidRPr="001E129E" w:rsidRDefault="00D77D8B" w:rsidP="00D77D8B">
      <w:pPr>
        <w:jc w:val="both"/>
        <w:rPr>
          <w:rFonts w:ascii="Arial" w:hAnsi="Arial" w:cs="Arial"/>
          <w:sz w:val="22"/>
          <w:szCs w:val="22"/>
          <w:lang w:val="fr-LU"/>
        </w:rPr>
      </w:pPr>
      <w:r w:rsidRPr="001E129E">
        <w:rPr>
          <w:rFonts w:ascii="Arial" w:hAnsi="Arial" w:cs="Arial"/>
          <w:sz w:val="22"/>
          <w:szCs w:val="22"/>
          <w:lang w:val="fr-LU"/>
        </w:rPr>
        <w:t xml:space="preserve">L’équipe agit conformément au droit de l’Etat sur le territoire duquel elle intervient. Lorsqu’elle agit sur le territoire luxembourgeois, l’équipe commune d’enquête est donc placée sous l’autorité du procureur d’Etat ou du juge d’instruction. </w:t>
      </w:r>
    </w:p>
    <w:p w:rsidR="00D77D8B" w:rsidRPr="001E129E" w:rsidRDefault="00D77D8B" w:rsidP="00D77D8B">
      <w:pPr>
        <w:jc w:val="both"/>
        <w:rPr>
          <w:rFonts w:ascii="Arial" w:hAnsi="Arial" w:cs="Arial"/>
          <w:sz w:val="22"/>
          <w:szCs w:val="22"/>
          <w:lang w:val="fr-LU"/>
        </w:rPr>
      </w:pPr>
    </w:p>
    <w:p w:rsidR="00D77D8B" w:rsidRPr="00D77D8B" w:rsidRDefault="00D77D8B" w:rsidP="00AD2182">
      <w:pPr>
        <w:rPr>
          <w:rFonts w:ascii="Arial" w:hAnsi="Arial" w:cs="Arial"/>
          <w:sz w:val="22"/>
          <w:szCs w:val="22"/>
          <w:lang w:val="fr-LU"/>
        </w:rPr>
      </w:pPr>
    </w:p>
    <w:p w:rsidR="006C0DA4" w:rsidRPr="00AD2182" w:rsidRDefault="006C0DA4" w:rsidP="006C0DA4">
      <w:pPr>
        <w:jc w:val="both"/>
        <w:rPr>
          <w:rFonts w:ascii="Arial" w:hAnsi="Arial" w:cs="Arial"/>
        </w:rPr>
      </w:pPr>
    </w:p>
    <w:p w:rsidR="00255463" w:rsidRPr="00AD2182" w:rsidRDefault="00255463" w:rsidP="00255463">
      <w:pPr>
        <w:jc w:val="both"/>
        <w:rPr>
          <w:rFonts w:ascii="Arial" w:hAnsi="Arial" w:cs="Arial"/>
        </w:rPr>
      </w:pPr>
    </w:p>
    <w:p w:rsidR="006C0DA4" w:rsidRDefault="006C0DA4" w:rsidP="006C0DA4">
      <w:pPr>
        <w:jc w:val="both"/>
      </w:pPr>
    </w:p>
    <w:sectPr w:rsidR="006C0D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DA4"/>
    <w:rsid w:val="00255463"/>
    <w:rsid w:val="00337D7E"/>
    <w:rsid w:val="00592DBC"/>
    <w:rsid w:val="00620566"/>
    <w:rsid w:val="006C0DA4"/>
    <w:rsid w:val="00AD2182"/>
    <w:rsid w:val="00B12F3E"/>
    <w:rsid w:val="00D77D8B"/>
    <w:rsid w:val="00DE45A4"/>
    <w:rsid w:val="00E04640"/>
    <w:rsid w:val="00E96A0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64CA0F7B-47F6-491C-B366-2DAECB926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DA4"/>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DP5412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5412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/sftpecos/Dossiers_parlementaires/5412/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A031A11D-DEA5-45F6-8DCA-FF3B723B9A43}"/>
</file>

<file path=customXml/itemProps2.xml><?xml version="1.0" encoding="utf-8"?>
<ds:datastoreItem xmlns:ds="http://schemas.openxmlformats.org/officeDocument/2006/customXml" ds:itemID="{CB4A39C4-ABA1-4278-8671-1EE9FBAEB8F9}"/>
</file>

<file path=customXml/itemProps3.xml><?xml version="1.0" encoding="utf-8"?>
<ds:datastoreItem xmlns:ds="http://schemas.openxmlformats.org/officeDocument/2006/customXml" ds:itemID="{96AEBA24-72BA-414C-800A-C3786C74801D}"/>
</file>

<file path=docProps/app.xml><?xml version="1.0" encoding="utf-8"?>
<Properties xmlns="http://schemas.openxmlformats.org/officeDocument/2006/extended-properties" xmlns:vt="http://schemas.openxmlformats.org/officeDocument/2006/docPropsVTypes">
  <Template>Normal</Template>
  <TotalTime>0</TotalTime>
  <Pages>2</Pages>
  <Words>343</Words>
  <Characters>1890</Characters>
  <Application>Microsoft Office Word</Application>
  <DocSecurity>4</DocSecurity>
  <Lines>15</Lines>
  <Paragraphs>4</Paragraphs>
  <ScaleCrop>false</ScaleCrop>
  <HeadingPairs>
    <vt:vector size="2" baseType="variant">
      <vt:variant>
        <vt:lpstr>Titre</vt:lpstr>
      </vt:variant>
      <vt:variant>
        <vt:i4>1</vt:i4>
      </vt:variant>
    </vt:vector>
  </HeadingPairs>
  <TitlesOfParts>
    <vt:vector size="1" baseType="lpstr">
      <vt:lpstr>Proposition de révision de l’article 68 de la Constitution</vt:lpstr>
    </vt:vector>
  </TitlesOfParts>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Laurent Besch</dc:creator>
  <cp:keywords/>
  <dc:description/>
  <cp:lastModifiedBy>SYSTEM</cp:lastModifiedBy>
  <cp:revision>2</cp:revision>
  <dcterms:created xsi:type="dcterms:W3CDTF">2024-02-21T07:40:00Z</dcterms:created>
  <dcterms:modified xsi:type="dcterms:W3CDTF">2024-02-21T07:40:00Z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