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1F" w:rsidRPr="00972833" w:rsidRDefault="00DF381F" w:rsidP="00DF381F">
      <w:pPr>
        <w:autoSpaceDE w:val="0"/>
        <w:autoSpaceDN w:val="0"/>
        <w:adjustRightInd w:val="0"/>
        <w:spacing w:after="0" w:line="240" w:lineRule="auto"/>
        <w:jc w:val="center"/>
        <w:outlineLvl w:val="0"/>
        <w:rPr>
          <w:rFonts w:ascii="Arial" w:hAnsi="Arial" w:cs="Arial"/>
          <w:b/>
          <w:bCs/>
        </w:rPr>
      </w:pPr>
      <w:bookmarkStart w:id="0" w:name="_GoBack"/>
      <w:bookmarkEnd w:id="0"/>
      <w:r w:rsidRPr="00972833">
        <w:rPr>
          <w:rFonts w:ascii="Arial" w:hAnsi="Arial" w:cs="Arial"/>
          <w:b/>
          <w:bCs/>
        </w:rPr>
        <w:t>N</w:t>
      </w:r>
      <w:r w:rsidRPr="00972833">
        <w:rPr>
          <w:rFonts w:ascii="Arial" w:hAnsi="Arial" w:cs="Arial"/>
          <w:b/>
          <w:bCs/>
          <w:vertAlign w:val="superscript"/>
        </w:rPr>
        <w:t>o</w:t>
      </w:r>
      <w:r w:rsidRPr="00972833">
        <w:rPr>
          <w:rFonts w:ascii="Arial" w:hAnsi="Arial" w:cs="Arial"/>
          <w:b/>
          <w:bCs/>
        </w:rPr>
        <w:t xml:space="preserve"> </w:t>
      </w:r>
      <w:r w:rsidR="003050E7" w:rsidRPr="00972833">
        <w:rPr>
          <w:rFonts w:ascii="Arial" w:hAnsi="Arial" w:cs="Arial"/>
          <w:b/>
          <w:bCs/>
        </w:rPr>
        <w:t>5377</w:t>
      </w: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autoSpaceDE w:val="0"/>
        <w:autoSpaceDN w:val="0"/>
        <w:adjustRightInd w:val="0"/>
        <w:spacing w:after="0" w:line="240" w:lineRule="auto"/>
        <w:jc w:val="center"/>
        <w:outlineLvl w:val="0"/>
        <w:rPr>
          <w:rFonts w:ascii="Arial" w:hAnsi="Arial" w:cs="Arial"/>
          <w:b/>
          <w:bCs/>
        </w:rPr>
      </w:pPr>
      <w:r w:rsidRPr="00972833">
        <w:rPr>
          <w:rFonts w:ascii="Arial" w:hAnsi="Arial" w:cs="Arial"/>
          <w:b/>
          <w:bCs/>
        </w:rPr>
        <w:t>CHAMBRE DES DEPUTES</w:t>
      </w: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autoSpaceDE w:val="0"/>
        <w:autoSpaceDN w:val="0"/>
        <w:adjustRightInd w:val="0"/>
        <w:spacing w:after="0" w:line="240" w:lineRule="auto"/>
        <w:jc w:val="center"/>
        <w:outlineLvl w:val="0"/>
        <w:rPr>
          <w:rFonts w:ascii="Arial" w:hAnsi="Arial" w:cs="Arial"/>
          <w:b/>
          <w:bCs/>
        </w:rPr>
      </w:pPr>
      <w:r w:rsidRPr="00972833">
        <w:rPr>
          <w:rFonts w:ascii="Arial" w:hAnsi="Arial" w:cs="Arial"/>
          <w:b/>
          <w:bCs/>
        </w:rPr>
        <w:t xml:space="preserve">Session </w:t>
      </w:r>
      <w:r w:rsidR="003050E7" w:rsidRPr="00972833">
        <w:rPr>
          <w:rFonts w:ascii="Arial" w:hAnsi="Arial" w:cs="Arial"/>
          <w:b/>
          <w:bCs/>
        </w:rPr>
        <w:t>extraordinaire 2013-2014</w:t>
      </w: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pBdr>
          <w:bottom w:val="thinThickLargeGap" w:sz="24" w:space="1" w:color="auto"/>
        </w:pBdr>
        <w:autoSpaceDE w:val="0"/>
        <w:autoSpaceDN w:val="0"/>
        <w:adjustRightInd w:val="0"/>
        <w:spacing w:after="0" w:line="240" w:lineRule="auto"/>
        <w:jc w:val="center"/>
        <w:rPr>
          <w:rFonts w:ascii="Arial" w:hAnsi="Arial" w:cs="Arial"/>
          <w:b/>
          <w:bCs/>
        </w:rPr>
      </w:pP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autoSpaceDE w:val="0"/>
        <w:autoSpaceDN w:val="0"/>
        <w:adjustRightInd w:val="0"/>
        <w:spacing w:after="0" w:line="240" w:lineRule="auto"/>
        <w:jc w:val="center"/>
        <w:rPr>
          <w:rFonts w:ascii="Arial" w:hAnsi="Arial" w:cs="Arial"/>
          <w:b/>
          <w:bCs/>
        </w:rPr>
      </w:pPr>
    </w:p>
    <w:p w:rsidR="00DF381F" w:rsidRPr="00972833" w:rsidRDefault="00DF381F" w:rsidP="00DF381F">
      <w:pPr>
        <w:pStyle w:val="Textebrut"/>
        <w:rPr>
          <w:rFonts w:ascii="Arial" w:hAnsi="Arial" w:cs="Arial"/>
          <w:b/>
          <w:bCs/>
          <w:sz w:val="22"/>
          <w:szCs w:val="22"/>
        </w:rPr>
      </w:pPr>
    </w:p>
    <w:tbl>
      <w:tblPr>
        <w:tblW w:w="9240" w:type="dxa"/>
        <w:tblLayout w:type="fixed"/>
        <w:tblCellMar>
          <w:left w:w="70" w:type="dxa"/>
          <w:right w:w="70" w:type="dxa"/>
        </w:tblCellMar>
        <w:tblLook w:val="0000" w:firstRow="0" w:lastRow="0" w:firstColumn="0" w:lastColumn="0" w:noHBand="0" w:noVBand="0"/>
      </w:tblPr>
      <w:tblGrid>
        <w:gridCol w:w="846"/>
        <w:gridCol w:w="8394"/>
      </w:tblGrid>
      <w:tr w:rsidR="00DA49D2" w:rsidRPr="00972833" w:rsidTr="008E2DA2">
        <w:tblPrEx>
          <w:tblCellMar>
            <w:top w:w="0" w:type="dxa"/>
            <w:bottom w:w="0" w:type="dxa"/>
          </w:tblCellMar>
        </w:tblPrEx>
        <w:tc>
          <w:tcPr>
            <w:tcW w:w="800" w:type="dxa"/>
          </w:tcPr>
          <w:p w:rsidR="00DA49D2" w:rsidRPr="00972833" w:rsidRDefault="00DA49D2" w:rsidP="008E2DA2">
            <w:pPr>
              <w:jc w:val="both"/>
              <w:rPr>
                <w:rFonts w:ascii="Arial" w:hAnsi="Arial" w:cs="Arial"/>
                <w:b/>
              </w:rPr>
            </w:pPr>
          </w:p>
        </w:tc>
        <w:tc>
          <w:tcPr>
            <w:tcW w:w="7940" w:type="dxa"/>
          </w:tcPr>
          <w:p w:rsidR="00DA49D2" w:rsidRPr="00972833" w:rsidRDefault="00DA49D2" w:rsidP="008E2DA2">
            <w:pPr>
              <w:jc w:val="both"/>
              <w:rPr>
                <w:rFonts w:ascii="Arial" w:hAnsi="Arial" w:cs="Arial"/>
                <w:b/>
              </w:rPr>
            </w:pPr>
            <w:r w:rsidRPr="00972833">
              <w:rPr>
                <w:rFonts w:ascii="Arial" w:hAnsi="Arial" w:cs="Arial"/>
                <w:b/>
              </w:rPr>
              <w:t>Projet de loi portant approbation de la Convention concernant les mesures à prendre pour interdire et empêcher l'importation, l'exportation et le transfert de propriété illicites des biens culturels, adoptée par la Conférence générale de l'UNESCO à sa seizième session, à Paris, le 14 novembre 1970</w:t>
            </w:r>
          </w:p>
          <w:p w:rsidR="00DA49D2" w:rsidRPr="00972833" w:rsidRDefault="00DA49D2" w:rsidP="008E2DA2">
            <w:pPr>
              <w:jc w:val="both"/>
              <w:rPr>
                <w:rFonts w:ascii="Arial" w:hAnsi="Arial" w:cs="Arial"/>
                <w:b/>
              </w:rPr>
            </w:pPr>
          </w:p>
        </w:tc>
      </w:tr>
    </w:tbl>
    <w:p w:rsidR="007A0D30" w:rsidRPr="008F339B" w:rsidRDefault="007A0D30" w:rsidP="007A0D30">
      <w:pPr>
        <w:pStyle w:val="Sansinterligne"/>
        <w:jc w:val="both"/>
        <w:rPr>
          <w:rFonts w:ascii="Arial" w:hAnsi="Arial" w:cs="Arial"/>
          <w:b/>
          <w:sz w:val="22"/>
          <w:szCs w:val="22"/>
          <w:u w:val="single"/>
        </w:rPr>
      </w:pPr>
      <w:r>
        <w:rPr>
          <w:rFonts w:ascii="Arial" w:hAnsi="Arial" w:cs="Arial"/>
          <w:sz w:val="22"/>
          <w:szCs w:val="22"/>
        </w:rPr>
        <w:t>Le projet de loi sous rubrique a pour objet d</w:t>
      </w:r>
      <w:r w:rsidR="0077288E">
        <w:rPr>
          <w:rFonts w:ascii="Arial" w:hAnsi="Arial" w:cs="Arial"/>
          <w:sz w:val="22"/>
          <w:szCs w:val="22"/>
        </w:rPr>
        <w:t>e ratifier</w:t>
      </w:r>
      <w:r>
        <w:rPr>
          <w:rFonts w:ascii="Arial" w:hAnsi="Arial" w:cs="Arial"/>
          <w:sz w:val="22"/>
          <w:szCs w:val="22"/>
        </w:rPr>
        <w:t xml:space="preserve"> l</w:t>
      </w:r>
      <w:r w:rsidRPr="002905C3">
        <w:rPr>
          <w:rFonts w:ascii="Arial" w:hAnsi="Arial" w:cs="Arial"/>
          <w:sz w:val="22"/>
          <w:szCs w:val="22"/>
        </w:rPr>
        <w:t>a Convention concernant les mesures</w:t>
      </w:r>
      <w:r>
        <w:rPr>
          <w:rFonts w:ascii="Arial" w:hAnsi="Arial" w:cs="Arial"/>
          <w:sz w:val="22"/>
          <w:szCs w:val="22"/>
        </w:rPr>
        <w:t xml:space="preserve"> à prendre afin d’interdire et d’empêcher l’importation, l’exportation et le transfert de propriété illicites des biens culturels, adoptée par la conférence générale de l’UNESCO à sa seizième session, à Paris, le 14 novembre 1970</w:t>
      </w:r>
      <w:r w:rsidR="008F339B">
        <w:rPr>
          <w:rFonts w:ascii="Arial" w:hAnsi="Arial" w:cs="Arial"/>
          <w:sz w:val="22"/>
          <w:szCs w:val="22"/>
        </w:rPr>
        <w:t xml:space="preserve"> (ci-après la « Convention »)</w:t>
      </w:r>
      <w:r>
        <w:rPr>
          <w:rFonts w:ascii="Arial" w:hAnsi="Arial" w:cs="Arial"/>
          <w:sz w:val="22"/>
          <w:szCs w:val="22"/>
        </w:rPr>
        <w:t xml:space="preserve">. Il s’agit du principal instrument juridique international afin de combattre et de sanctionner le commerce illégal de biens culturels sur le plan mondial. </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Pr>
          <w:rFonts w:ascii="Arial" w:hAnsi="Arial" w:cs="Arial"/>
          <w:sz w:val="22"/>
          <w:szCs w:val="22"/>
        </w:rPr>
        <w:t xml:space="preserve">Cette Convention entend inciter les Etats parties à la Convention à mieux protéger les biens culturels sur leur territoire des risques de vol, de fouilles clandestines et d’exportation illicite. Elle vise aussi une plus grande prise de conscience de la responsabilité morale dans la protection du patrimoine artistique, culturel et historique. Les musées, bibliothèques et archives doivent </w:t>
      </w:r>
      <w:r w:rsidR="007651C7">
        <w:rPr>
          <w:rFonts w:ascii="Arial" w:hAnsi="Arial" w:cs="Arial"/>
          <w:sz w:val="22"/>
          <w:szCs w:val="22"/>
        </w:rPr>
        <w:t xml:space="preserve">tout </w:t>
      </w:r>
      <w:r>
        <w:rPr>
          <w:rFonts w:ascii="Arial" w:hAnsi="Arial" w:cs="Arial"/>
          <w:sz w:val="22"/>
          <w:szCs w:val="22"/>
        </w:rPr>
        <w:t xml:space="preserve">mettre en œuvre pour que l’acquisition de leurs collections se fasse de manière correcte sur les plans déontologique et éthique. </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Pr>
          <w:rFonts w:ascii="Arial" w:hAnsi="Arial" w:cs="Arial"/>
          <w:sz w:val="22"/>
          <w:szCs w:val="22"/>
        </w:rPr>
        <w:t xml:space="preserve">A l’heure actuelle, 127 Etats sont parties à la Convention, parmi lesquels 22 Etats membres de l’Union européenne. </w:t>
      </w:r>
      <w:r w:rsidRPr="00092A58">
        <w:rPr>
          <w:rFonts w:ascii="Arial" w:hAnsi="Arial" w:cs="Arial"/>
          <w:sz w:val="22"/>
          <w:szCs w:val="22"/>
        </w:rPr>
        <w:t xml:space="preserve">L’approbation </w:t>
      </w:r>
      <w:r>
        <w:rPr>
          <w:rFonts w:ascii="Arial" w:hAnsi="Arial" w:cs="Arial"/>
          <w:sz w:val="22"/>
          <w:szCs w:val="22"/>
        </w:rPr>
        <w:t xml:space="preserve">par le Luxembourg </w:t>
      </w:r>
      <w:r w:rsidRPr="00092A58">
        <w:rPr>
          <w:rFonts w:ascii="Arial" w:hAnsi="Arial" w:cs="Arial"/>
          <w:sz w:val="22"/>
          <w:szCs w:val="22"/>
        </w:rPr>
        <w:t xml:space="preserve">de la Convention revêt un caractère d’urgence, dans la mesure où le Luxembourg figure désormais parmi les rares Etats, avec l’Autriche et l’Estonie, à ne pas l’avoir ratifiée. </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Pr>
          <w:rFonts w:ascii="Arial" w:hAnsi="Arial" w:cs="Arial"/>
          <w:sz w:val="22"/>
          <w:szCs w:val="22"/>
        </w:rPr>
        <w:t xml:space="preserve">La Convention n’est pas directement d’application dans les Etats parties à la Convention, mais fixe les normes juridiques et administratives minimales que les Etats parties doivent appliquer pour juguler le commerce illicite des biens culturels. </w:t>
      </w:r>
      <w:r w:rsidRPr="00092A58">
        <w:rPr>
          <w:rFonts w:ascii="Arial" w:hAnsi="Arial" w:cs="Arial"/>
          <w:sz w:val="22"/>
          <w:szCs w:val="22"/>
        </w:rPr>
        <w:t>En pratique, la majorité des Etats signataires a procédé par voie de ratification et non pas par le biais de lois spécifiques visant à intégrer les dispositions de la Convention.</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Pr>
          <w:rFonts w:ascii="Arial" w:hAnsi="Arial" w:cs="Arial"/>
          <w:sz w:val="22"/>
          <w:szCs w:val="22"/>
        </w:rPr>
        <w:t>La Convention comporte principalement deux volets :</w:t>
      </w:r>
    </w:p>
    <w:p w:rsidR="0087068E" w:rsidRDefault="0087068E" w:rsidP="007A0D30">
      <w:pPr>
        <w:pStyle w:val="Sansinterligne"/>
        <w:jc w:val="both"/>
        <w:rPr>
          <w:rFonts w:ascii="Arial" w:hAnsi="Arial" w:cs="Arial"/>
          <w:sz w:val="22"/>
          <w:szCs w:val="22"/>
        </w:rPr>
      </w:pPr>
    </w:p>
    <w:p w:rsidR="007A0D30" w:rsidRDefault="00FE6FFC" w:rsidP="007A0D30">
      <w:pPr>
        <w:pStyle w:val="Sansinterligne"/>
        <w:numPr>
          <w:ilvl w:val="0"/>
          <w:numId w:val="14"/>
        </w:numPr>
        <w:jc w:val="both"/>
        <w:rPr>
          <w:rFonts w:ascii="Arial" w:hAnsi="Arial" w:cs="Arial"/>
          <w:sz w:val="22"/>
          <w:szCs w:val="22"/>
        </w:rPr>
      </w:pPr>
      <w:r>
        <w:rPr>
          <w:rFonts w:ascii="Arial" w:hAnsi="Arial" w:cs="Arial"/>
          <w:sz w:val="22"/>
          <w:szCs w:val="22"/>
        </w:rPr>
        <w:t>u</w:t>
      </w:r>
      <w:r w:rsidR="007A0D30">
        <w:rPr>
          <w:rFonts w:ascii="Arial" w:hAnsi="Arial" w:cs="Arial"/>
          <w:sz w:val="22"/>
          <w:szCs w:val="22"/>
        </w:rPr>
        <w:t>n volet préventif visant à lutter contre le vol, les fouilles clandestines et contre l’importation et l’exportation illégales des biens culturels,</w:t>
      </w:r>
    </w:p>
    <w:p w:rsidR="007A0D30" w:rsidRDefault="00FE6FFC" w:rsidP="007A0D30">
      <w:pPr>
        <w:pStyle w:val="Sansinterligne"/>
        <w:numPr>
          <w:ilvl w:val="0"/>
          <w:numId w:val="14"/>
        </w:numPr>
        <w:jc w:val="both"/>
        <w:rPr>
          <w:rFonts w:ascii="Arial" w:hAnsi="Arial" w:cs="Arial"/>
          <w:sz w:val="22"/>
          <w:szCs w:val="22"/>
        </w:rPr>
      </w:pPr>
      <w:r>
        <w:rPr>
          <w:rFonts w:ascii="Arial" w:hAnsi="Arial" w:cs="Arial"/>
          <w:sz w:val="22"/>
          <w:szCs w:val="22"/>
        </w:rPr>
        <w:t>e</w:t>
      </w:r>
      <w:r w:rsidR="007A0D30">
        <w:rPr>
          <w:rFonts w:ascii="Arial" w:hAnsi="Arial" w:cs="Arial"/>
          <w:sz w:val="22"/>
          <w:szCs w:val="22"/>
        </w:rPr>
        <w:t xml:space="preserve">t un volet concernant la restitution des biens culturels volés et le retour des biens exportés illégalement. </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sidRPr="0049665E">
        <w:rPr>
          <w:rFonts w:ascii="Arial" w:hAnsi="Arial" w:cs="Arial"/>
          <w:sz w:val="22"/>
          <w:szCs w:val="22"/>
        </w:rPr>
        <w:t xml:space="preserve">Parmi les mesures de prévention figurent, entre autres : </w:t>
      </w:r>
    </w:p>
    <w:p w:rsidR="007A0D30" w:rsidRPr="0049665E" w:rsidRDefault="007A0D30" w:rsidP="007A0D30">
      <w:pPr>
        <w:pStyle w:val="Sansinterligne"/>
        <w:jc w:val="both"/>
        <w:rPr>
          <w:rFonts w:ascii="Arial" w:hAnsi="Arial" w:cs="Arial"/>
          <w:sz w:val="22"/>
          <w:szCs w:val="22"/>
        </w:rPr>
      </w:pPr>
    </w:p>
    <w:p w:rsidR="007A0D30" w:rsidRPr="0049665E" w:rsidRDefault="007A0D30" w:rsidP="007A0D30">
      <w:pPr>
        <w:pStyle w:val="Sansinterligne"/>
        <w:numPr>
          <w:ilvl w:val="0"/>
          <w:numId w:val="15"/>
        </w:numPr>
        <w:jc w:val="both"/>
        <w:rPr>
          <w:rFonts w:ascii="Arial" w:hAnsi="Arial" w:cs="Arial"/>
          <w:sz w:val="22"/>
          <w:szCs w:val="22"/>
        </w:rPr>
      </w:pPr>
      <w:r w:rsidRPr="0049665E">
        <w:rPr>
          <w:rFonts w:ascii="Arial" w:hAnsi="Arial" w:cs="Arial"/>
          <w:sz w:val="22"/>
          <w:szCs w:val="22"/>
        </w:rPr>
        <w:t>l’obligation pour les Etats parties d'instituer un ou plusieurs services qui se</w:t>
      </w:r>
      <w:r>
        <w:rPr>
          <w:rFonts w:ascii="Arial" w:hAnsi="Arial" w:cs="Arial"/>
          <w:sz w:val="22"/>
          <w:szCs w:val="22"/>
        </w:rPr>
        <w:t xml:space="preserve"> </w:t>
      </w:r>
      <w:r w:rsidRPr="0049665E">
        <w:rPr>
          <w:rFonts w:ascii="Arial" w:hAnsi="Arial" w:cs="Arial"/>
          <w:sz w:val="22"/>
          <w:szCs w:val="22"/>
        </w:rPr>
        <w:t xml:space="preserve">consacrent aux tâches multiples de la protection des biens culturels ; </w:t>
      </w:r>
    </w:p>
    <w:p w:rsidR="007A0D30" w:rsidRPr="0049665E" w:rsidRDefault="007A0D30" w:rsidP="007A0D30">
      <w:pPr>
        <w:pStyle w:val="Sansinterligne"/>
        <w:numPr>
          <w:ilvl w:val="0"/>
          <w:numId w:val="15"/>
        </w:numPr>
        <w:jc w:val="both"/>
        <w:rPr>
          <w:rFonts w:ascii="Arial" w:hAnsi="Arial" w:cs="Arial"/>
          <w:sz w:val="22"/>
          <w:szCs w:val="22"/>
        </w:rPr>
      </w:pPr>
      <w:r w:rsidRPr="0049665E">
        <w:rPr>
          <w:rFonts w:ascii="Arial" w:hAnsi="Arial" w:cs="Arial"/>
          <w:sz w:val="22"/>
          <w:szCs w:val="22"/>
        </w:rPr>
        <w:lastRenderedPageBreak/>
        <w:t xml:space="preserve">l’obligation de confirmer toute exportation en bonne et due forme d’un bien culturel par un certificat d’exportation ; </w:t>
      </w:r>
    </w:p>
    <w:p w:rsidR="007A0D30" w:rsidRPr="0049665E" w:rsidRDefault="007A0D30" w:rsidP="007A0D30">
      <w:pPr>
        <w:pStyle w:val="Sansinterligne"/>
        <w:numPr>
          <w:ilvl w:val="0"/>
          <w:numId w:val="15"/>
        </w:numPr>
        <w:jc w:val="both"/>
        <w:rPr>
          <w:rFonts w:ascii="Arial" w:hAnsi="Arial" w:cs="Arial"/>
          <w:sz w:val="22"/>
          <w:szCs w:val="22"/>
        </w:rPr>
      </w:pPr>
      <w:r w:rsidRPr="0049665E">
        <w:rPr>
          <w:rFonts w:ascii="Arial" w:hAnsi="Arial" w:cs="Arial"/>
          <w:sz w:val="22"/>
          <w:szCs w:val="22"/>
        </w:rPr>
        <w:t>l’interdiction pour les musées et institutions similaires d’acquérir un bien culturel sorti illégalement d’un Etat partie et l’obligation d’informer le pays d’origine si un tel bien leur est proposé ;</w:t>
      </w:r>
    </w:p>
    <w:p w:rsidR="007A0D30" w:rsidRPr="0049665E" w:rsidRDefault="007A0D30" w:rsidP="007A0D30">
      <w:pPr>
        <w:pStyle w:val="Sansinterligne"/>
        <w:numPr>
          <w:ilvl w:val="0"/>
          <w:numId w:val="15"/>
        </w:numPr>
        <w:jc w:val="both"/>
        <w:rPr>
          <w:rFonts w:ascii="Arial" w:hAnsi="Arial" w:cs="Arial"/>
          <w:sz w:val="22"/>
          <w:szCs w:val="22"/>
        </w:rPr>
      </w:pPr>
      <w:r w:rsidRPr="0049665E">
        <w:rPr>
          <w:rFonts w:ascii="Arial" w:hAnsi="Arial" w:cs="Arial"/>
          <w:sz w:val="22"/>
          <w:szCs w:val="22"/>
        </w:rPr>
        <w:t xml:space="preserve">l’interdiction d’importer des biens culturels volés dans un musée ou un monument public civil ou religieux ; </w:t>
      </w:r>
    </w:p>
    <w:p w:rsidR="007A0D30" w:rsidRPr="0049665E" w:rsidRDefault="007A0D30" w:rsidP="007A0D30">
      <w:pPr>
        <w:pStyle w:val="Sansinterligne"/>
        <w:numPr>
          <w:ilvl w:val="0"/>
          <w:numId w:val="15"/>
        </w:numPr>
        <w:jc w:val="both"/>
        <w:rPr>
          <w:rFonts w:ascii="Arial" w:hAnsi="Arial" w:cs="Arial"/>
          <w:sz w:val="22"/>
          <w:szCs w:val="22"/>
        </w:rPr>
      </w:pPr>
      <w:r w:rsidRPr="0049665E">
        <w:rPr>
          <w:rFonts w:ascii="Arial" w:hAnsi="Arial" w:cs="Arial"/>
          <w:sz w:val="22"/>
          <w:szCs w:val="22"/>
        </w:rPr>
        <w:t>l’obligation pour les commerçants d’objets d’art de tenir un registre mentionnant la provenance de chaque bien culturel, le nom et l’adresse du fournisseur, la description et le prix de chaque bien vendu.</w:t>
      </w:r>
    </w:p>
    <w:p w:rsidR="007A0D30" w:rsidRPr="0049665E" w:rsidRDefault="007A0D30" w:rsidP="007A0D30">
      <w:pPr>
        <w:pStyle w:val="Sansinterligne"/>
        <w:rPr>
          <w:rFonts w:ascii="Arial" w:hAnsi="Arial" w:cs="Arial"/>
          <w:sz w:val="22"/>
          <w:szCs w:val="22"/>
        </w:rPr>
      </w:pPr>
    </w:p>
    <w:p w:rsidR="007A0D30" w:rsidRDefault="007A0D30" w:rsidP="007A0D30">
      <w:pPr>
        <w:pStyle w:val="Sansinterligne"/>
        <w:jc w:val="both"/>
        <w:rPr>
          <w:rFonts w:ascii="Arial" w:hAnsi="Arial" w:cs="Arial"/>
          <w:sz w:val="22"/>
          <w:szCs w:val="22"/>
        </w:rPr>
      </w:pPr>
      <w:r w:rsidRPr="0049665E">
        <w:rPr>
          <w:rFonts w:ascii="Arial" w:hAnsi="Arial" w:cs="Arial"/>
          <w:sz w:val="22"/>
          <w:szCs w:val="22"/>
        </w:rPr>
        <w:t xml:space="preserve">Le volet concernant la restitution </w:t>
      </w:r>
      <w:r>
        <w:rPr>
          <w:rFonts w:ascii="Arial" w:hAnsi="Arial" w:cs="Arial"/>
          <w:sz w:val="22"/>
          <w:szCs w:val="22"/>
        </w:rPr>
        <w:t xml:space="preserve">(article 7, point b) </w:t>
      </w:r>
      <w:r w:rsidRPr="0049665E">
        <w:rPr>
          <w:rFonts w:ascii="Arial" w:hAnsi="Arial" w:cs="Arial"/>
          <w:sz w:val="22"/>
          <w:szCs w:val="22"/>
        </w:rPr>
        <w:t>prévoit l’obligation pour les Etats parties de prendre des mesures appropriées pour saisir et restituer à la requête de l’Etat d’origine partie à la Convention tout bien culturel ainsi volé et importé, à condition que l’Etat requérant verse une indemnité équitable à la personne qui est acquéreur de bonne foi. Les requêtes de saisie et de restitution doivent être adressées à l'Etat requis par la voie diplomatique.</w:t>
      </w:r>
    </w:p>
    <w:p w:rsidR="007A0D30" w:rsidRDefault="007A0D30" w:rsidP="007A0D30">
      <w:pPr>
        <w:pStyle w:val="Sansinterligne"/>
        <w:jc w:val="both"/>
        <w:rPr>
          <w:rFonts w:ascii="Arial" w:hAnsi="Arial" w:cs="Arial"/>
          <w:sz w:val="22"/>
          <w:szCs w:val="22"/>
        </w:rPr>
      </w:pPr>
    </w:p>
    <w:p w:rsidR="007A0D30" w:rsidRDefault="007A0D30" w:rsidP="007A0D30">
      <w:pPr>
        <w:pStyle w:val="Sansinterligne"/>
        <w:jc w:val="both"/>
        <w:rPr>
          <w:rFonts w:ascii="Arial" w:hAnsi="Arial" w:cs="Arial"/>
          <w:sz w:val="22"/>
          <w:szCs w:val="22"/>
        </w:rPr>
      </w:pPr>
      <w:r>
        <w:rPr>
          <w:rFonts w:ascii="Arial" w:hAnsi="Arial" w:cs="Arial"/>
          <w:sz w:val="22"/>
          <w:szCs w:val="22"/>
        </w:rPr>
        <w:t>La Convention a joué un rôle considérable dans la prise de conscience de la nécessité de lutter contre le trafic international. Elle a eu pour conséquence l’adoption, par de nombreux Etats, de législations de protection du patrimoine et de contrôle de l’exportation des biens culturels. C’est ainsi que la plupart des pays africains ont adopté des réglementations interdisant la sortie du territoire à des biens culturels non accompagnés de certificats d’exportation, notamment.</w:t>
      </w:r>
    </w:p>
    <w:p w:rsidR="007A0D30" w:rsidRDefault="007A0D30" w:rsidP="007A0D30">
      <w:pPr>
        <w:pStyle w:val="Sansinterligne"/>
        <w:jc w:val="both"/>
        <w:rPr>
          <w:rFonts w:ascii="Arial" w:hAnsi="Arial" w:cs="Arial"/>
          <w:sz w:val="22"/>
          <w:szCs w:val="22"/>
        </w:rPr>
      </w:pPr>
    </w:p>
    <w:sectPr w:rsidR="007A0D30" w:rsidSect="00DF38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5A" w:rsidRDefault="0016415A" w:rsidP="00DF381F">
      <w:pPr>
        <w:spacing w:after="0" w:line="240" w:lineRule="auto"/>
      </w:pPr>
      <w:r>
        <w:separator/>
      </w:r>
    </w:p>
  </w:endnote>
  <w:endnote w:type="continuationSeparator" w:id="0">
    <w:p w:rsidR="0016415A" w:rsidRDefault="0016415A" w:rsidP="00DF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BYUOR+TimesNewRomanPS-BoldMT">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1F" w:rsidRDefault="00DF381F">
    <w:pPr>
      <w:pStyle w:val="Pieddepage"/>
      <w:jc w:val="center"/>
    </w:pPr>
    <w:r>
      <w:fldChar w:fldCharType="begin"/>
    </w:r>
    <w:r>
      <w:instrText xml:space="preserve"> </w:instrText>
    </w:r>
    <w:r w:rsidR="00580662">
      <w:instrText>PAGE</w:instrText>
    </w:r>
    <w:r>
      <w:instrText xml:space="preserve">   \* MERGEFORMAT </w:instrText>
    </w:r>
    <w:r>
      <w:fldChar w:fldCharType="separate"/>
    </w:r>
    <w:r w:rsidR="00A84C5E">
      <w:rPr>
        <w:noProof/>
      </w:rPr>
      <w:t>1</w:t>
    </w:r>
    <w:r>
      <w:fldChar w:fldCharType="end"/>
    </w:r>
  </w:p>
  <w:p w:rsidR="00DF381F" w:rsidRDefault="00DF381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5A" w:rsidRDefault="0016415A" w:rsidP="00DF381F">
      <w:pPr>
        <w:spacing w:after="0" w:line="240" w:lineRule="auto"/>
      </w:pPr>
      <w:r>
        <w:separator/>
      </w:r>
    </w:p>
  </w:footnote>
  <w:footnote w:type="continuationSeparator" w:id="0">
    <w:p w:rsidR="0016415A" w:rsidRDefault="0016415A" w:rsidP="00DF3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85"/>
    <w:multiLevelType w:val="hybridMultilevel"/>
    <w:tmpl w:val="83FCE48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24AEC"/>
    <w:multiLevelType w:val="hybridMultilevel"/>
    <w:tmpl w:val="4A5C4012"/>
    <w:lvl w:ilvl="0" w:tplc="19AC4D98">
      <w:start w:val="1"/>
      <w:numFmt w:val="bullet"/>
      <w:lvlText w:val=""/>
      <w:lvlJc w:val="left"/>
      <w:pPr>
        <w:ind w:left="720" w:hanging="360"/>
      </w:pPr>
      <w:rPr>
        <w:rFonts w:ascii="Symbol" w:hAnsi="Symbol" w:hint="default"/>
      </w:rPr>
    </w:lvl>
    <w:lvl w:ilvl="1" w:tplc="2188CCC4">
      <w:start w:val="2"/>
      <w:numFmt w:val="bullet"/>
      <w:lvlText w:val="-"/>
      <w:lvlJc w:val="left"/>
      <w:pPr>
        <w:tabs>
          <w:tab w:val="num" w:pos="1440"/>
        </w:tabs>
        <w:ind w:left="1440" w:hanging="360"/>
      </w:pPr>
      <w:rPr>
        <w:rFonts w:ascii="Arial" w:eastAsia="Times New Roman" w:hAnsi="Arial" w:hint="default"/>
      </w:rPr>
    </w:lvl>
    <w:lvl w:ilvl="2" w:tplc="5FDC075A">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478F8"/>
    <w:multiLevelType w:val="hybridMultilevel"/>
    <w:tmpl w:val="E0023488"/>
    <w:lvl w:ilvl="0" w:tplc="A2D419C4">
      <w:start w:val="1"/>
      <w:numFmt w:val="decimal"/>
      <w:lvlText w:val="%1."/>
      <w:lvlJc w:val="left"/>
      <w:pPr>
        <w:ind w:left="720" w:hanging="360"/>
      </w:pPr>
      <w:rPr>
        <w:rFonts w:cs="Times New Roman" w:hint="default"/>
        <w:strike w:val="0"/>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3" w15:restartNumberingAfterBreak="0">
    <w:nsid w:val="27A06B6E"/>
    <w:multiLevelType w:val="hybridMultilevel"/>
    <w:tmpl w:val="04360F52"/>
    <w:lvl w:ilvl="0" w:tplc="27729C6A">
      <w:start w:val="1"/>
      <w:numFmt w:val="decimal"/>
      <w:lvlText w:val="%1."/>
      <w:lvlJc w:val="left"/>
      <w:pPr>
        <w:ind w:left="720" w:hanging="360"/>
      </w:pPr>
      <w:rPr>
        <w:rFonts w:cs="Times New Roman" w:hint="default"/>
        <w:strike w:val="0"/>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4" w15:restartNumberingAfterBreak="0">
    <w:nsid w:val="296D6EA1"/>
    <w:multiLevelType w:val="hybridMultilevel"/>
    <w:tmpl w:val="E5045300"/>
    <w:lvl w:ilvl="0" w:tplc="7F660E5E">
      <w:start w:val="13"/>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363EB"/>
    <w:multiLevelType w:val="hybridMultilevel"/>
    <w:tmpl w:val="CFD25674"/>
    <w:lvl w:ilvl="0" w:tplc="7F660E5E">
      <w:start w:val="13"/>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766BA"/>
    <w:multiLevelType w:val="hybridMultilevel"/>
    <w:tmpl w:val="6C80F53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B67C45"/>
    <w:multiLevelType w:val="hybridMultilevel"/>
    <w:tmpl w:val="65DE965A"/>
    <w:lvl w:ilvl="0" w:tplc="19AC4D98">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40391DE2"/>
    <w:multiLevelType w:val="hybridMultilevel"/>
    <w:tmpl w:val="385A41C0"/>
    <w:lvl w:ilvl="0" w:tplc="7F660E5E">
      <w:start w:val="13"/>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2786A"/>
    <w:multiLevelType w:val="hybridMultilevel"/>
    <w:tmpl w:val="A1E670F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4B444033"/>
    <w:multiLevelType w:val="hybridMultilevel"/>
    <w:tmpl w:val="41B2A7B4"/>
    <w:lvl w:ilvl="0" w:tplc="9CD40A2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C59FA"/>
    <w:multiLevelType w:val="hybridMultilevel"/>
    <w:tmpl w:val="6962530E"/>
    <w:lvl w:ilvl="0" w:tplc="948AEED0">
      <w:start w:val="1"/>
      <w:numFmt w:val="decimal"/>
      <w:lvlText w:val="%1)"/>
      <w:lvlJc w:val="left"/>
      <w:pPr>
        <w:ind w:left="1080" w:hanging="360"/>
      </w:pPr>
      <w:rPr>
        <w:rFonts w:cs="Times New Roman" w:hint="default"/>
      </w:rPr>
    </w:lvl>
    <w:lvl w:ilvl="1" w:tplc="140C0019" w:tentative="1">
      <w:start w:val="1"/>
      <w:numFmt w:val="lowerLetter"/>
      <w:lvlText w:val="%2."/>
      <w:lvlJc w:val="left"/>
      <w:pPr>
        <w:ind w:left="1800" w:hanging="360"/>
      </w:pPr>
      <w:rPr>
        <w:rFonts w:cs="Times New Roman"/>
      </w:rPr>
    </w:lvl>
    <w:lvl w:ilvl="2" w:tplc="140C001B" w:tentative="1">
      <w:start w:val="1"/>
      <w:numFmt w:val="lowerRoman"/>
      <w:lvlText w:val="%3."/>
      <w:lvlJc w:val="right"/>
      <w:pPr>
        <w:ind w:left="2520" w:hanging="180"/>
      </w:pPr>
      <w:rPr>
        <w:rFonts w:cs="Times New Roman"/>
      </w:rPr>
    </w:lvl>
    <w:lvl w:ilvl="3" w:tplc="140C000F" w:tentative="1">
      <w:start w:val="1"/>
      <w:numFmt w:val="decimal"/>
      <w:lvlText w:val="%4."/>
      <w:lvlJc w:val="left"/>
      <w:pPr>
        <w:ind w:left="3240" w:hanging="360"/>
      </w:pPr>
      <w:rPr>
        <w:rFonts w:cs="Times New Roman"/>
      </w:rPr>
    </w:lvl>
    <w:lvl w:ilvl="4" w:tplc="140C0019" w:tentative="1">
      <w:start w:val="1"/>
      <w:numFmt w:val="lowerLetter"/>
      <w:lvlText w:val="%5."/>
      <w:lvlJc w:val="left"/>
      <w:pPr>
        <w:ind w:left="3960" w:hanging="360"/>
      </w:pPr>
      <w:rPr>
        <w:rFonts w:cs="Times New Roman"/>
      </w:rPr>
    </w:lvl>
    <w:lvl w:ilvl="5" w:tplc="140C001B" w:tentative="1">
      <w:start w:val="1"/>
      <w:numFmt w:val="lowerRoman"/>
      <w:lvlText w:val="%6."/>
      <w:lvlJc w:val="right"/>
      <w:pPr>
        <w:ind w:left="4680" w:hanging="180"/>
      </w:pPr>
      <w:rPr>
        <w:rFonts w:cs="Times New Roman"/>
      </w:rPr>
    </w:lvl>
    <w:lvl w:ilvl="6" w:tplc="140C000F" w:tentative="1">
      <w:start w:val="1"/>
      <w:numFmt w:val="decimal"/>
      <w:lvlText w:val="%7."/>
      <w:lvlJc w:val="left"/>
      <w:pPr>
        <w:ind w:left="5400" w:hanging="360"/>
      </w:pPr>
      <w:rPr>
        <w:rFonts w:cs="Times New Roman"/>
      </w:rPr>
    </w:lvl>
    <w:lvl w:ilvl="7" w:tplc="140C0019" w:tentative="1">
      <w:start w:val="1"/>
      <w:numFmt w:val="lowerLetter"/>
      <w:lvlText w:val="%8."/>
      <w:lvlJc w:val="left"/>
      <w:pPr>
        <w:ind w:left="6120" w:hanging="360"/>
      </w:pPr>
      <w:rPr>
        <w:rFonts w:cs="Times New Roman"/>
      </w:rPr>
    </w:lvl>
    <w:lvl w:ilvl="8" w:tplc="140C001B" w:tentative="1">
      <w:start w:val="1"/>
      <w:numFmt w:val="lowerRoman"/>
      <w:lvlText w:val="%9."/>
      <w:lvlJc w:val="right"/>
      <w:pPr>
        <w:ind w:left="6840" w:hanging="180"/>
      </w:pPr>
      <w:rPr>
        <w:rFonts w:cs="Times New Roman"/>
      </w:rPr>
    </w:lvl>
  </w:abstractNum>
  <w:abstractNum w:abstractNumId="12" w15:restartNumberingAfterBreak="0">
    <w:nsid w:val="53A700D5"/>
    <w:multiLevelType w:val="hybridMultilevel"/>
    <w:tmpl w:val="5148AC84"/>
    <w:lvl w:ilvl="0" w:tplc="82E04A72">
      <w:start w:val="2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B72E1"/>
    <w:multiLevelType w:val="hybridMultilevel"/>
    <w:tmpl w:val="D840B82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F757D"/>
    <w:multiLevelType w:val="hybridMultilevel"/>
    <w:tmpl w:val="13A276CC"/>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0C06D0"/>
    <w:multiLevelType w:val="hybridMultilevel"/>
    <w:tmpl w:val="17766DA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E43186"/>
    <w:multiLevelType w:val="hybridMultilevel"/>
    <w:tmpl w:val="DD5CA850"/>
    <w:lvl w:ilvl="0" w:tplc="4AF4C93E">
      <w:start w:val="5"/>
      <w:numFmt w:val="bullet"/>
      <w:lvlText w:val=""/>
      <w:lvlJc w:val="left"/>
      <w:pPr>
        <w:ind w:left="720" w:hanging="360"/>
      </w:pPr>
      <w:rPr>
        <w:rFonts w:ascii="Wingdings" w:eastAsia="Times New Roman" w:hAnsi="Wingdings"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15"/>
  </w:num>
  <w:num w:numId="6">
    <w:abstractNumId w:val="13"/>
  </w:num>
  <w:num w:numId="7">
    <w:abstractNumId w:val="0"/>
  </w:num>
  <w:num w:numId="8">
    <w:abstractNumId w:val="14"/>
  </w:num>
  <w:num w:numId="9">
    <w:abstractNumId w:val="3"/>
  </w:num>
  <w:num w:numId="10">
    <w:abstractNumId w:val="11"/>
  </w:num>
  <w:num w:numId="11">
    <w:abstractNumId w:val="12"/>
  </w:num>
  <w:num w:numId="12">
    <w:abstractNumId w:val="9"/>
  </w:num>
  <w:num w:numId="13">
    <w:abstractNumId w:val="16"/>
  </w:num>
  <w:num w:numId="14">
    <w:abstractNumId w:val="10"/>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DA"/>
    <w:rsid w:val="0016415A"/>
    <w:rsid w:val="00197025"/>
    <w:rsid w:val="001A32B5"/>
    <w:rsid w:val="001A55D7"/>
    <w:rsid w:val="001C76B6"/>
    <w:rsid w:val="00211E7F"/>
    <w:rsid w:val="00267B42"/>
    <w:rsid w:val="002A725F"/>
    <w:rsid w:val="002F738B"/>
    <w:rsid w:val="003050E7"/>
    <w:rsid w:val="0054799B"/>
    <w:rsid w:val="0057700B"/>
    <w:rsid w:val="00580662"/>
    <w:rsid w:val="0058624B"/>
    <w:rsid w:val="005C3507"/>
    <w:rsid w:val="006101DD"/>
    <w:rsid w:val="006A4BD7"/>
    <w:rsid w:val="007337F0"/>
    <w:rsid w:val="007651C7"/>
    <w:rsid w:val="0077288E"/>
    <w:rsid w:val="007A0D30"/>
    <w:rsid w:val="007A42ED"/>
    <w:rsid w:val="007E76E3"/>
    <w:rsid w:val="00830DBB"/>
    <w:rsid w:val="0084434D"/>
    <w:rsid w:val="0087068E"/>
    <w:rsid w:val="008E2DA2"/>
    <w:rsid w:val="008F1660"/>
    <w:rsid w:val="008F339B"/>
    <w:rsid w:val="00907AA6"/>
    <w:rsid w:val="00950EDA"/>
    <w:rsid w:val="00972833"/>
    <w:rsid w:val="00A1293C"/>
    <w:rsid w:val="00A44910"/>
    <w:rsid w:val="00A65BBC"/>
    <w:rsid w:val="00A84C5E"/>
    <w:rsid w:val="00AB1A81"/>
    <w:rsid w:val="00AC753F"/>
    <w:rsid w:val="00BD4BD0"/>
    <w:rsid w:val="00C16178"/>
    <w:rsid w:val="00C21BA2"/>
    <w:rsid w:val="00CA53DE"/>
    <w:rsid w:val="00CE373C"/>
    <w:rsid w:val="00D74B0F"/>
    <w:rsid w:val="00D90B7D"/>
    <w:rsid w:val="00DA49D2"/>
    <w:rsid w:val="00DD5A40"/>
    <w:rsid w:val="00DD72EB"/>
    <w:rsid w:val="00DE3639"/>
    <w:rsid w:val="00DF381F"/>
    <w:rsid w:val="00E22767"/>
    <w:rsid w:val="00E26DAC"/>
    <w:rsid w:val="00EB061D"/>
    <w:rsid w:val="00ED01C1"/>
    <w:rsid w:val="00F51940"/>
    <w:rsid w:val="00F53D89"/>
    <w:rsid w:val="00F61AD9"/>
    <w:rsid w:val="00FD306F"/>
    <w:rsid w:val="00FE6FFC"/>
    <w:rsid w:val="00FF0D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43965E95-E77D-4D02-B9C2-25D1D02A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lang w:val="x-none" w:eastAsia="x-none"/>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lang w:val="x-none" w:eastAsia="x-none"/>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Listecouleur-Accent1">
    <w:name w:val="Colorful List Accent 1"/>
    <w:basedOn w:val="Normal"/>
    <w:uiPriority w:val="99"/>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imes New Roman" w:hAnsi="Times New Roman"/>
      <w:sz w:val="0"/>
      <w:szCs w:val="0"/>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Pa10">
    <w:name w:val="Pa10"/>
    <w:basedOn w:val="Normal"/>
    <w:next w:val="Normal"/>
    <w:uiPriority w:val="99"/>
    <w:rsid w:val="005A6BF7"/>
    <w:pPr>
      <w:autoSpaceDE w:val="0"/>
      <w:autoSpaceDN w:val="0"/>
      <w:adjustRightInd w:val="0"/>
      <w:spacing w:after="0" w:line="221" w:lineRule="atLeast"/>
    </w:pPr>
    <w:rPr>
      <w:rFonts w:ascii="Swis721 BT" w:eastAsia="Cambria" w:hAnsi="Swis721 BT"/>
      <w:sz w:val="24"/>
      <w:szCs w:val="24"/>
    </w:rPr>
  </w:style>
  <w:style w:type="paragraph" w:customStyle="1" w:styleId="Pa16">
    <w:name w:val="Pa16"/>
    <w:basedOn w:val="Normal"/>
    <w:next w:val="Normal"/>
    <w:uiPriority w:val="99"/>
    <w:rsid w:val="005A6BF7"/>
    <w:pPr>
      <w:autoSpaceDE w:val="0"/>
      <w:autoSpaceDN w:val="0"/>
      <w:adjustRightInd w:val="0"/>
      <w:spacing w:after="0" w:line="201" w:lineRule="atLeast"/>
    </w:pPr>
    <w:rPr>
      <w:rFonts w:ascii="Swis721 BT" w:eastAsia="Cambria" w:hAnsi="Swis721 BT"/>
      <w:sz w:val="24"/>
      <w:szCs w:val="24"/>
    </w:rPr>
  </w:style>
  <w:style w:type="paragraph" w:customStyle="1" w:styleId="Pa11">
    <w:name w:val="Pa11"/>
    <w:basedOn w:val="Normal"/>
    <w:next w:val="Normal"/>
    <w:uiPriority w:val="99"/>
    <w:rsid w:val="005A6BF7"/>
    <w:pPr>
      <w:autoSpaceDE w:val="0"/>
      <w:autoSpaceDN w:val="0"/>
      <w:adjustRightInd w:val="0"/>
      <w:spacing w:after="0" w:line="201" w:lineRule="atLeast"/>
    </w:pPr>
    <w:rPr>
      <w:rFonts w:ascii="Swis721 BT" w:eastAsia="Cambria" w:hAnsi="Swis721 BT"/>
      <w:sz w:val="24"/>
      <w:szCs w:val="24"/>
    </w:rPr>
  </w:style>
  <w:style w:type="paragraph" w:customStyle="1" w:styleId="Pa21">
    <w:name w:val="Pa21"/>
    <w:basedOn w:val="Normal"/>
    <w:next w:val="Normal"/>
    <w:uiPriority w:val="99"/>
    <w:rsid w:val="005A6BF7"/>
    <w:pPr>
      <w:autoSpaceDE w:val="0"/>
      <w:autoSpaceDN w:val="0"/>
      <w:adjustRightInd w:val="0"/>
      <w:spacing w:after="0" w:line="201" w:lineRule="atLeast"/>
    </w:pPr>
    <w:rPr>
      <w:rFonts w:ascii="Swis721 BT" w:eastAsia="Cambria" w:hAnsi="Swis721 BT"/>
      <w:sz w:val="24"/>
      <w:szCs w:val="24"/>
    </w:rPr>
  </w:style>
  <w:style w:type="paragraph" w:customStyle="1" w:styleId="Default">
    <w:name w:val="Default"/>
    <w:uiPriority w:val="99"/>
    <w:rsid w:val="005A6BF7"/>
    <w:pPr>
      <w:widowControl w:val="0"/>
      <w:autoSpaceDE w:val="0"/>
      <w:autoSpaceDN w:val="0"/>
      <w:adjustRightInd w:val="0"/>
    </w:pPr>
    <w:rPr>
      <w:rFonts w:ascii="PBYUOR+TimesNewRomanPS-BoldMT" w:hAnsi="PBYUOR+TimesNewRomanPS-BoldMT" w:cs="PBYUOR+TimesNewRomanPS-BoldMT"/>
      <w:color w:val="000000"/>
      <w:sz w:val="24"/>
      <w:szCs w:val="24"/>
      <w:lang w:val="fr-FR" w:eastAsia="fr-FR"/>
    </w:rPr>
  </w:style>
  <w:style w:type="paragraph" w:customStyle="1" w:styleId="CM7">
    <w:name w:val="CM7"/>
    <w:basedOn w:val="Default"/>
    <w:next w:val="Default"/>
    <w:uiPriority w:val="99"/>
    <w:rsid w:val="005A6BF7"/>
    <w:rPr>
      <w:rFonts w:cs="Times New Roman"/>
      <w:color w:val="auto"/>
    </w:rPr>
  </w:style>
  <w:style w:type="paragraph" w:customStyle="1" w:styleId="CM8">
    <w:name w:val="CM8"/>
    <w:basedOn w:val="Default"/>
    <w:next w:val="Default"/>
    <w:uiPriority w:val="99"/>
    <w:rsid w:val="005A6BF7"/>
    <w:rPr>
      <w:rFonts w:cs="Times New Roman"/>
      <w:color w:val="auto"/>
    </w:rPr>
  </w:style>
  <w:style w:type="paragraph" w:customStyle="1" w:styleId="CM4">
    <w:name w:val="CM4"/>
    <w:basedOn w:val="Default"/>
    <w:next w:val="Default"/>
    <w:uiPriority w:val="99"/>
    <w:rsid w:val="005A6BF7"/>
    <w:pPr>
      <w:spacing w:line="300" w:lineRule="atLeast"/>
    </w:pPr>
    <w:rPr>
      <w:rFonts w:cs="Times New Roman"/>
      <w:color w:val="auto"/>
    </w:rPr>
  </w:style>
  <w:style w:type="paragraph" w:customStyle="1" w:styleId="Pa12">
    <w:name w:val="Pa12"/>
    <w:basedOn w:val="Default"/>
    <w:next w:val="Default"/>
    <w:uiPriority w:val="99"/>
    <w:rsid w:val="005A6BF7"/>
    <w:pPr>
      <w:widowControl/>
      <w:spacing w:line="201" w:lineRule="atLeast"/>
    </w:pPr>
    <w:rPr>
      <w:rFonts w:ascii="Swis721 BT" w:eastAsia="Calibri" w:hAnsi="Swis721 BT" w:cs="Times New Roman"/>
      <w:color w:val="auto"/>
    </w:rPr>
  </w:style>
  <w:style w:type="paragraph" w:customStyle="1" w:styleId="Pa18">
    <w:name w:val="Pa18"/>
    <w:basedOn w:val="Default"/>
    <w:next w:val="Default"/>
    <w:uiPriority w:val="99"/>
    <w:rsid w:val="005A6BF7"/>
    <w:pPr>
      <w:widowControl/>
      <w:spacing w:line="201" w:lineRule="atLeast"/>
    </w:pPr>
    <w:rPr>
      <w:rFonts w:ascii="Swis721 BT" w:eastAsia="Calibri" w:hAnsi="Swis721 BT" w:cs="Times New Roman"/>
      <w:color w:val="auto"/>
    </w:rPr>
  </w:style>
  <w:style w:type="paragraph" w:customStyle="1" w:styleId="Pa19">
    <w:name w:val="Pa19"/>
    <w:basedOn w:val="Default"/>
    <w:next w:val="Default"/>
    <w:uiPriority w:val="99"/>
    <w:rsid w:val="005A6BF7"/>
    <w:pPr>
      <w:widowControl/>
      <w:spacing w:line="201" w:lineRule="atLeast"/>
    </w:pPr>
    <w:rPr>
      <w:rFonts w:ascii="Swis721 BT" w:eastAsia="Calibri" w:hAnsi="Swis721 BT" w:cs="Times New Roman"/>
      <w:color w:val="auto"/>
    </w:rPr>
  </w:style>
  <w:style w:type="paragraph" w:customStyle="1" w:styleId="Pa20">
    <w:name w:val="Pa20"/>
    <w:basedOn w:val="Default"/>
    <w:next w:val="Default"/>
    <w:uiPriority w:val="99"/>
    <w:rsid w:val="005A6BF7"/>
    <w:pPr>
      <w:widowControl/>
      <w:spacing w:line="201" w:lineRule="atLeast"/>
    </w:pPr>
    <w:rPr>
      <w:rFonts w:ascii="Swis721 BT" w:eastAsia="Calibri" w:hAnsi="Swis721 BT" w:cs="Times New Roman"/>
      <w:color w:val="auto"/>
    </w:rPr>
  </w:style>
  <w:style w:type="paragraph" w:styleId="Sansinterligne">
    <w:name w:val="No Spacing"/>
    <w:uiPriority w:val="1"/>
    <w:qFormat/>
    <w:rsid w:val="007A0D30"/>
    <w:rPr>
      <w:rFonts w:ascii="Times New Roman" w:hAnsi="Times New Roman"/>
      <w:lang w:val="fr-FR" w:eastAsia="fr-FR"/>
    </w:rPr>
  </w:style>
  <w:style w:type="paragraph" w:styleId="Paragraphedeliste">
    <w:name w:val="List Paragraph"/>
    <w:basedOn w:val="Normal"/>
    <w:uiPriority w:val="34"/>
    <w:qFormat/>
    <w:rsid w:val="007A0D30"/>
    <w:pPr>
      <w:spacing w:line="240" w:lineRule="auto"/>
      <w:ind w:left="720"/>
      <w:contextualSpacing/>
    </w:pPr>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notesF98DB8\~830809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D5A1B9-EF7B-44B2-A32E-4B4AE32ECEF4}"/>
</file>

<file path=customXml/itemProps2.xml><?xml version="1.0" encoding="utf-8"?>
<ds:datastoreItem xmlns:ds="http://schemas.openxmlformats.org/officeDocument/2006/customXml" ds:itemID="{0EB51F33-52A3-44D4-B5D9-8B0B951D7FC4}"/>
</file>

<file path=customXml/itemProps3.xml><?xml version="1.0" encoding="utf-8"?>
<ds:datastoreItem xmlns:ds="http://schemas.openxmlformats.org/officeDocument/2006/customXml" ds:itemID="{F5D0CD5B-3D05-4A2B-A78E-6E369C102089}"/>
</file>

<file path=docProps/app.xml><?xml version="1.0" encoding="utf-8"?>
<Properties xmlns="http://schemas.openxmlformats.org/officeDocument/2006/extended-properties" xmlns:vt="http://schemas.openxmlformats.org/officeDocument/2006/docPropsVTypes">
  <Template>~8308093</Template>
  <TotalTime>0</TotalTime>
  <Pages>3</Pages>
  <Words>657</Words>
  <Characters>3614</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2011-12-07T13:06:00Z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