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30" w:rsidRPr="00E7166D" w:rsidRDefault="00E7166D" w:rsidP="00E7166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7166D">
        <w:rPr>
          <w:b/>
          <w:sz w:val="28"/>
          <w:szCs w:val="28"/>
        </w:rPr>
        <w:t>5396</w:t>
      </w:r>
    </w:p>
    <w:p w:rsidR="00E7166D" w:rsidRDefault="00E7166D"/>
    <w:p w:rsidR="00E7166D" w:rsidRDefault="00E7166D"/>
    <w:p w:rsidR="00E7166D" w:rsidRPr="00E7166D" w:rsidRDefault="00E7166D" w:rsidP="00E7166D">
      <w:pPr>
        <w:jc w:val="center"/>
        <w:rPr>
          <w:rFonts w:ascii="Arial" w:hAnsi="Arial"/>
          <w:b/>
          <w:sz w:val="28"/>
          <w:szCs w:val="28"/>
          <w:lang w:val="fr-LU" w:eastAsia="en-US"/>
        </w:rPr>
      </w:pPr>
      <w:r w:rsidRPr="00E7166D">
        <w:rPr>
          <w:rFonts w:ascii="Arial" w:hAnsi="Arial"/>
          <w:b/>
          <w:sz w:val="28"/>
          <w:szCs w:val="28"/>
          <w:lang w:val="fr-LU" w:eastAsia="en-US"/>
        </w:rPr>
        <w:t>PROJET DE LOI</w:t>
      </w:r>
    </w:p>
    <w:p w:rsidR="00E7166D" w:rsidRPr="00E7166D" w:rsidRDefault="00E7166D" w:rsidP="00E7166D">
      <w:pPr>
        <w:jc w:val="center"/>
        <w:rPr>
          <w:b/>
          <w:sz w:val="28"/>
          <w:szCs w:val="28"/>
        </w:rPr>
      </w:pPr>
      <w:r w:rsidRPr="00E7166D">
        <w:rPr>
          <w:b/>
          <w:sz w:val="28"/>
          <w:szCs w:val="28"/>
        </w:rPr>
        <w:t xml:space="preserve"> </w:t>
      </w:r>
    </w:p>
    <w:p w:rsidR="00E7166D" w:rsidRPr="00E7166D" w:rsidRDefault="00E7166D" w:rsidP="00E7166D">
      <w:pPr>
        <w:jc w:val="center"/>
        <w:rPr>
          <w:rFonts w:ascii="Arial" w:hAnsi="Arial" w:cs="Arial"/>
          <w:b/>
          <w:sz w:val="28"/>
          <w:szCs w:val="28"/>
        </w:rPr>
      </w:pPr>
      <w:r w:rsidRPr="00E7166D">
        <w:rPr>
          <w:rFonts w:ascii="Arial" w:hAnsi="Arial" w:cs="Arial"/>
          <w:b/>
          <w:sz w:val="28"/>
          <w:szCs w:val="28"/>
        </w:rPr>
        <w:t>portant approbation</w:t>
      </w:r>
    </w:p>
    <w:p w:rsidR="00E7166D" w:rsidRPr="00E7166D" w:rsidRDefault="00E7166D" w:rsidP="00E7166D">
      <w:pPr>
        <w:jc w:val="center"/>
        <w:rPr>
          <w:rFonts w:ascii="Arial" w:hAnsi="Arial" w:cs="Arial"/>
          <w:b/>
          <w:sz w:val="28"/>
          <w:szCs w:val="28"/>
        </w:rPr>
      </w:pPr>
      <w:r w:rsidRPr="00E7166D">
        <w:rPr>
          <w:rFonts w:ascii="Arial" w:hAnsi="Arial" w:cs="Arial"/>
          <w:b/>
          <w:sz w:val="28"/>
          <w:szCs w:val="28"/>
        </w:rPr>
        <w:t>- de la révision 2, entrée en vigueur le 16 octobre 1995, de l'Accord concernant l'adoption de conditions uniformes d'homologation et la reconnaissance réciproque de l'homologation des équipements et pièces de véhicules à moteur, fait à Genève, le 20 mars 1958 et approuvé par la loi du 1er août 1971, (Accord concernant l'adoption de prescriptions techniques uniformes applicables aux véhicules à roues, aux équipements et aux pièces susceptibles d'être montés ou utilisés sur un véhicule à roues et les conditions de reconnaissance réciproque des homologations délivrées conformément à ces prescriptions);</w:t>
      </w:r>
    </w:p>
    <w:p w:rsidR="00E7166D" w:rsidRPr="00E7166D" w:rsidRDefault="00E7166D" w:rsidP="00E7166D">
      <w:pPr>
        <w:jc w:val="center"/>
        <w:rPr>
          <w:rFonts w:ascii="Arial" w:hAnsi="Arial" w:cs="Arial"/>
          <w:b/>
          <w:sz w:val="28"/>
          <w:szCs w:val="28"/>
        </w:rPr>
      </w:pPr>
      <w:r w:rsidRPr="00E7166D">
        <w:rPr>
          <w:rFonts w:ascii="Arial" w:hAnsi="Arial" w:cs="Arial"/>
          <w:b/>
          <w:sz w:val="28"/>
          <w:szCs w:val="28"/>
        </w:rPr>
        <w:t>- de l'Accord concernant l'établissement de règlements techniques mondiaux applicables aux véhicules à roues, ainsi qu'aux équipements et pièces qui peuvent être montés et/ou utilisés sur les véhicules à roues et des Annexes A et B, faits à Genève, le 25 juin 1998</w:t>
      </w:r>
    </w:p>
    <w:p w:rsidR="00E7166D" w:rsidRDefault="00E7166D"/>
    <w:p w:rsidR="00E7166D" w:rsidRDefault="00E7166D"/>
    <w:p w:rsidR="00E7166D" w:rsidRPr="00E7166D" w:rsidRDefault="00E7166D" w:rsidP="00E7166D">
      <w:pPr>
        <w:jc w:val="center"/>
        <w:rPr>
          <w:b/>
          <w:sz w:val="28"/>
          <w:szCs w:val="28"/>
        </w:rPr>
      </w:pPr>
      <w:r w:rsidRPr="00E7166D">
        <w:rPr>
          <w:b/>
          <w:sz w:val="28"/>
          <w:szCs w:val="28"/>
        </w:rPr>
        <w:t>Résumé</w:t>
      </w:r>
    </w:p>
    <w:p w:rsidR="00E7166D" w:rsidRDefault="00E7166D"/>
    <w:p w:rsidR="00E7166D" w:rsidRDefault="00E7166D"/>
    <w:p w:rsidR="00466632" w:rsidRPr="00082EFC" w:rsidRDefault="00466632" w:rsidP="00466632">
      <w:pPr>
        <w:jc w:val="both"/>
        <w:rPr>
          <w:rFonts w:ascii="Arial" w:hAnsi="Arial" w:cs="Arial"/>
        </w:rPr>
      </w:pPr>
      <w:r w:rsidRPr="00082EFC">
        <w:rPr>
          <w:rFonts w:ascii="Arial" w:hAnsi="Arial" w:cs="Arial"/>
        </w:rPr>
        <w:t>Le projet de loi a pour but d’approuver :</w:t>
      </w:r>
    </w:p>
    <w:p w:rsidR="00466632" w:rsidRPr="00082EFC" w:rsidRDefault="00466632" w:rsidP="00466632">
      <w:pPr>
        <w:jc w:val="both"/>
        <w:rPr>
          <w:rFonts w:ascii="Arial" w:hAnsi="Arial" w:cs="Arial"/>
        </w:rPr>
      </w:pPr>
      <w:r w:rsidRPr="00082EFC">
        <w:rPr>
          <w:rFonts w:ascii="Arial" w:hAnsi="Arial" w:cs="Arial"/>
        </w:rPr>
        <w:t>- une deuxième révision, entrée en vigueur le 16 octobre 1995, de l’Ac</w:t>
      </w:r>
      <w:r>
        <w:rPr>
          <w:rFonts w:ascii="Arial" w:hAnsi="Arial" w:cs="Arial"/>
        </w:rPr>
        <w:t>c</w:t>
      </w:r>
      <w:r w:rsidRPr="00082EFC">
        <w:rPr>
          <w:rFonts w:ascii="Arial" w:hAnsi="Arial" w:cs="Arial"/>
        </w:rPr>
        <w:t>ord concernant l'adoption de conditions uniformes d'homologation et la reconnaissance réciproque de l'homologation des équipements et pièces de véhicules à moteur, fait à Genève le 20 mars 1958,</w:t>
      </w:r>
    </w:p>
    <w:p w:rsidR="00466632" w:rsidRDefault="00466632" w:rsidP="00466632">
      <w:pPr>
        <w:jc w:val="both"/>
        <w:rPr>
          <w:rFonts w:ascii="Arial" w:hAnsi="Arial" w:cs="Arial"/>
        </w:rPr>
      </w:pPr>
      <w:r w:rsidRPr="00082EFC">
        <w:rPr>
          <w:rFonts w:ascii="Arial" w:hAnsi="Arial" w:cs="Arial"/>
        </w:rPr>
        <w:t>- l'Accord concernant l'établissement de règlements techniques mondiaux applicables aux véhicules à roues, ainsi qu'aux équipements et pièces qui peuvent être montés et/ou utilisés sur les véhicules à roues et les Annexes A et B, faits à Genève, le 25 juin 1998.</w:t>
      </w:r>
    </w:p>
    <w:p w:rsidR="00E7166D" w:rsidRDefault="00E7166D"/>
    <w:p w:rsidR="00466632" w:rsidRPr="00082EFC" w:rsidRDefault="00466632" w:rsidP="00466632">
      <w:pPr>
        <w:autoSpaceDE w:val="0"/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  <w:r w:rsidRPr="00082EFC">
        <w:rPr>
          <w:rFonts w:ascii="Arial" w:eastAsia="SimSun" w:hAnsi="Arial" w:cs="Arial"/>
          <w:lang w:eastAsia="zh-CN"/>
        </w:rPr>
        <w:t xml:space="preserve">L’Accord </w:t>
      </w:r>
      <w:r>
        <w:rPr>
          <w:rFonts w:ascii="Arial" w:eastAsia="SimSun" w:hAnsi="Arial" w:cs="Arial"/>
          <w:lang w:eastAsia="zh-CN"/>
        </w:rPr>
        <w:t>de 19</w:t>
      </w:r>
      <w:r w:rsidRPr="00082EFC">
        <w:rPr>
          <w:rFonts w:ascii="Arial" w:eastAsia="SimSun" w:hAnsi="Arial" w:cs="Arial"/>
          <w:lang w:eastAsia="zh-CN"/>
        </w:rPr>
        <w:t xml:space="preserve">98, qui fonctionne sous l’égide de la </w:t>
      </w:r>
      <w:r>
        <w:rPr>
          <w:rFonts w:ascii="Arial" w:eastAsia="SimSun" w:hAnsi="Arial" w:cs="Arial"/>
          <w:lang w:eastAsia="zh-CN"/>
        </w:rPr>
        <w:t>Commission Economique pour l’Europe des Nations Unies (</w:t>
      </w:r>
      <w:r w:rsidRPr="00082EFC">
        <w:rPr>
          <w:rFonts w:ascii="Arial" w:eastAsia="SimSun" w:hAnsi="Arial" w:cs="Arial"/>
          <w:lang w:eastAsia="zh-CN"/>
        </w:rPr>
        <w:t>CEE/NU</w:t>
      </w:r>
      <w:r>
        <w:rPr>
          <w:rFonts w:ascii="Arial" w:eastAsia="SimSun" w:hAnsi="Arial" w:cs="Arial"/>
          <w:lang w:eastAsia="zh-CN"/>
        </w:rPr>
        <w:t>)</w:t>
      </w:r>
      <w:r w:rsidRPr="00082EFC">
        <w:rPr>
          <w:rFonts w:ascii="Arial" w:eastAsia="SimSun" w:hAnsi="Arial" w:cs="Arial"/>
          <w:lang w:eastAsia="zh-CN"/>
        </w:rPr>
        <w:t>, porte sur l’établissement de règlements techniques mondiaux applicables aux véhicules à roues, ainsi qu’aux équipements et pièces qui peuvent être montés ou utilisés sur des véhicules à roues. Sa portée est donc la même que celle de l’Accord de 1958 en ce qui concerne le domaine d’application et il fonctionnera en parallèle.</w:t>
      </w:r>
      <w:r>
        <w:rPr>
          <w:rFonts w:ascii="Arial" w:eastAsia="SimSun" w:hAnsi="Arial" w:cs="Arial"/>
          <w:lang w:eastAsia="zh-CN"/>
        </w:rPr>
        <w:t xml:space="preserve"> </w:t>
      </w:r>
      <w:r w:rsidRPr="00082EFC">
        <w:rPr>
          <w:rFonts w:ascii="Arial" w:eastAsia="SimSun" w:hAnsi="Arial" w:cs="Arial"/>
          <w:lang w:eastAsia="zh-CN"/>
        </w:rPr>
        <w:t>L’Accord introduit un système qui permet l’inscription de règlements techniques mondiaux à un recueil mondial. L’objectif en est d’arriver à des règlements assurant un niveau élevé de sécurité, de protection de l’environnement, de rendement énergétique et de protection contre le vol.</w:t>
      </w:r>
    </w:p>
    <w:p w:rsidR="00466632" w:rsidRDefault="00466632"/>
    <w:sectPr w:rsidR="0046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C28"/>
    <w:rsid w:val="00074C28"/>
    <w:rsid w:val="002471F2"/>
    <w:rsid w:val="00466632"/>
    <w:rsid w:val="006A014C"/>
    <w:rsid w:val="00E7166D"/>
    <w:rsid w:val="00E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3E3B7E59-83EC-45F5-A671-F3EA732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DP5376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5376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/sftpecos/Dossiers_parlementaires/5376/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C39F7FE-277C-41A3-9A96-ACC52AE541D6}"/>
</file>

<file path=customXml/itemProps2.xml><?xml version="1.0" encoding="utf-8"?>
<ds:datastoreItem xmlns:ds="http://schemas.openxmlformats.org/officeDocument/2006/customXml" ds:itemID="{09C052DA-E4A9-40D5-9A8D-21817AC77D05}"/>
</file>

<file path=customXml/itemProps3.xml><?xml version="1.0" encoding="utf-8"?>
<ds:datastoreItem xmlns:ds="http://schemas.openxmlformats.org/officeDocument/2006/customXml" ds:itemID="{C59A6CF5-B1B6-4209-A59F-86080AD0C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5396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Chambre des Députés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