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D" w:rsidRPr="002F63BF" w:rsidRDefault="00C132AD" w:rsidP="00C132A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F63BF">
        <w:rPr>
          <w:rFonts w:ascii="Arial" w:hAnsi="Arial" w:cs="Arial"/>
          <w:b/>
          <w:sz w:val="32"/>
          <w:szCs w:val="32"/>
        </w:rPr>
        <w:t>N° 5371</w:t>
      </w:r>
    </w:p>
    <w:p w:rsidR="00AB10B6" w:rsidRPr="002F63BF" w:rsidRDefault="00AB10B6" w:rsidP="00C132AD">
      <w:pPr>
        <w:jc w:val="center"/>
        <w:rPr>
          <w:rFonts w:ascii="Arial" w:hAnsi="Arial" w:cs="Arial"/>
          <w:b/>
        </w:rPr>
      </w:pPr>
    </w:p>
    <w:p w:rsidR="00C132AD" w:rsidRPr="002F63BF" w:rsidRDefault="00C132AD" w:rsidP="00C132AD">
      <w:pPr>
        <w:jc w:val="center"/>
        <w:rPr>
          <w:rFonts w:ascii="Arial" w:hAnsi="Arial" w:cs="Arial"/>
          <w:b/>
          <w:sz w:val="28"/>
          <w:szCs w:val="28"/>
        </w:rPr>
      </w:pPr>
      <w:r w:rsidRPr="002F63BF">
        <w:rPr>
          <w:rFonts w:ascii="Arial" w:hAnsi="Arial" w:cs="Arial"/>
          <w:b/>
          <w:sz w:val="28"/>
          <w:szCs w:val="28"/>
        </w:rPr>
        <w:t>PROJET DE LOI</w:t>
      </w:r>
    </w:p>
    <w:p w:rsidR="00C132AD" w:rsidRDefault="00C132AD" w:rsidP="00C132AD">
      <w:pPr>
        <w:ind w:left="851" w:right="851"/>
        <w:jc w:val="center"/>
        <w:rPr>
          <w:rFonts w:ascii="Arial" w:hAnsi="Arial" w:cs="Arial"/>
          <w:b/>
          <w:sz w:val="28"/>
          <w:szCs w:val="28"/>
        </w:rPr>
      </w:pPr>
      <w:r w:rsidRPr="002F63BF">
        <w:rPr>
          <w:rFonts w:ascii="Arial" w:hAnsi="Arial" w:cs="Arial"/>
          <w:b/>
          <w:sz w:val="28"/>
          <w:szCs w:val="28"/>
        </w:rPr>
        <w:t xml:space="preserve">autorisant la participation de l’Etat à la construction d’un centre d’activités de jour avec atelier protégé pour personnes handicapées physiques à </w:t>
      </w:r>
      <w:proofErr w:type="spellStart"/>
      <w:r w:rsidRPr="002F63BF">
        <w:rPr>
          <w:rFonts w:ascii="Arial" w:hAnsi="Arial" w:cs="Arial"/>
          <w:b/>
          <w:sz w:val="28"/>
          <w:szCs w:val="28"/>
        </w:rPr>
        <w:t>Bissen</w:t>
      </w:r>
      <w:proofErr w:type="spellEnd"/>
    </w:p>
    <w:p w:rsidR="002F63BF" w:rsidRDefault="002F63BF" w:rsidP="00C132AD">
      <w:pPr>
        <w:ind w:left="851" w:right="851"/>
        <w:jc w:val="center"/>
        <w:rPr>
          <w:rFonts w:ascii="Arial" w:hAnsi="Arial" w:cs="Arial"/>
          <w:b/>
          <w:sz w:val="28"/>
          <w:szCs w:val="28"/>
        </w:rPr>
      </w:pPr>
    </w:p>
    <w:p w:rsidR="002F63BF" w:rsidRDefault="002F63BF" w:rsidP="00C132AD">
      <w:pPr>
        <w:ind w:left="851" w:right="851"/>
        <w:jc w:val="center"/>
        <w:rPr>
          <w:rFonts w:ascii="Arial" w:hAnsi="Arial" w:cs="Arial"/>
          <w:b/>
          <w:sz w:val="28"/>
          <w:szCs w:val="28"/>
        </w:rPr>
      </w:pPr>
    </w:p>
    <w:p w:rsidR="002F63BF" w:rsidRPr="002F63BF" w:rsidRDefault="002F63BF" w:rsidP="00C132AD">
      <w:pPr>
        <w:ind w:left="851" w:right="851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C132AD" w:rsidRPr="002F63BF" w:rsidRDefault="00C132AD" w:rsidP="00C132AD">
      <w:pPr>
        <w:jc w:val="center"/>
        <w:rPr>
          <w:rFonts w:ascii="Arial" w:hAnsi="Arial" w:cs="Arial"/>
          <w:b/>
        </w:rPr>
      </w:pPr>
    </w:p>
    <w:p w:rsidR="00C132AD" w:rsidRPr="002F63BF" w:rsidRDefault="00C132AD" w:rsidP="00C132AD">
      <w:pPr>
        <w:jc w:val="center"/>
        <w:rPr>
          <w:rFonts w:ascii="Arial" w:hAnsi="Arial" w:cs="Arial"/>
          <w:b/>
        </w:rPr>
      </w:pPr>
    </w:p>
    <w:p w:rsidR="00F102CA" w:rsidRPr="002F63BF" w:rsidRDefault="00F102CA" w:rsidP="00F102CA">
      <w:pPr>
        <w:jc w:val="both"/>
        <w:rPr>
          <w:rFonts w:ascii="Arial" w:hAnsi="Arial" w:cs="Arial"/>
        </w:rPr>
      </w:pPr>
      <w:r w:rsidRPr="002F63BF">
        <w:rPr>
          <w:rFonts w:ascii="Arial" w:hAnsi="Arial" w:cs="Arial"/>
        </w:rPr>
        <w:t>Le projet de loi a pour objet d’autoriser l’Etat à participer au financement d’un centre d’activités de jour avec atelier protégé pour personnes handicapées physiques que l’</w:t>
      </w:r>
      <w:proofErr w:type="spellStart"/>
      <w:r w:rsidRPr="002F63BF">
        <w:rPr>
          <w:rFonts w:ascii="Arial" w:hAnsi="Arial" w:cs="Arial"/>
        </w:rPr>
        <w:t>a.s.b.l.</w:t>
      </w:r>
      <w:proofErr w:type="spellEnd"/>
      <w:r w:rsidRPr="002F63BF">
        <w:rPr>
          <w:rFonts w:ascii="Arial" w:hAnsi="Arial" w:cs="Arial"/>
        </w:rPr>
        <w:t xml:space="preserve"> Fondation du Tricentenaire projette de réaliser et d’exploiter à </w:t>
      </w:r>
      <w:proofErr w:type="spellStart"/>
      <w:r w:rsidRPr="002F63BF">
        <w:rPr>
          <w:rFonts w:ascii="Arial" w:hAnsi="Arial" w:cs="Arial"/>
        </w:rPr>
        <w:t>Bissen</w:t>
      </w:r>
      <w:proofErr w:type="spellEnd"/>
      <w:r w:rsidRPr="002F63BF">
        <w:rPr>
          <w:rFonts w:ascii="Arial" w:hAnsi="Arial" w:cs="Arial"/>
        </w:rPr>
        <w:t xml:space="preserve">. Le nouveau centre d’activités de jour portera la dénomination « Centre Jean </w:t>
      </w:r>
      <w:proofErr w:type="spellStart"/>
      <w:r w:rsidRPr="002F63BF">
        <w:rPr>
          <w:rFonts w:ascii="Arial" w:hAnsi="Arial" w:cs="Arial"/>
        </w:rPr>
        <w:t>Heinisch</w:t>
      </w:r>
      <w:proofErr w:type="spellEnd"/>
      <w:r w:rsidRPr="002F63BF">
        <w:rPr>
          <w:rFonts w:ascii="Arial" w:hAnsi="Arial" w:cs="Arial"/>
        </w:rPr>
        <w:t xml:space="preserve"> » en mémoire de l’honorable Doyen de la gare, originaire de </w:t>
      </w:r>
      <w:proofErr w:type="spellStart"/>
      <w:r w:rsidRPr="002F63BF">
        <w:rPr>
          <w:rFonts w:ascii="Arial" w:hAnsi="Arial" w:cs="Arial"/>
        </w:rPr>
        <w:t>Bissen</w:t>
      </w:r>
      <w:proofErr w:type="spellEnd"/>
      <w:r w:rsidRPr="002F63BF">
        <w:rPr>
          <w:rFonts w:ascii="Arial" w:hAnsi="Arial" w:cs="Arial"/>
        </w:rPr>
        <w:t>, et père fondateur de la Fondation du Tricentenaire.</w:t>
      </w:r>
    </w:p>
    <w:p w:rsidR="00F102CA" w:rsidRPr="002F63BF" w:rsidRDefault="00F102CA" w:rsidP="00F102CA">
      <w:pPr>
        <w:jc w:val="both"/>
        <w:rPr>
          <w:rFonts w:ascii="Arial" w:hAnsi="Arial" w:cs="Arial"/>
        </w:rPr>
      </w:pPr>
    </w:p>
    <w:p w:rsidR="00F102CA" w:rsidRPr="002F63BF" w:rsidRDefault="00083412" w:rsidP="00F102CA">
      <w:pPr>
        <w:jc w:val="both"/>
        <w:rPr>
          <w:rFonts w:ascii="Arial" w:hAnsi="Arial" w:cs="Arial"/>
        </w:rPr>
      </w:pPr>
      <w:r w:rsidRPr="002F63BF">
        <w:rPr>
          <w:rFonts w:ascii="Arial" w:hAnsi="Arial" w:cs="Arial"/>
        </w:rPr>
        <w:t>Le centre projeté qui a une capacité d’accueil de 80 places pour personnes handicapées physiques a pour vocation d’offrir des services suffisamment larges pour correspondre au mieux aux attentes et aux besoins de ses futurs usagers et à leurs différents degrés d’autonomie.</w:t>
      </w:r>
    </w:p>
    <w:p w:rsidR="008C2038" w:rsidRPr="002F63BF" w:rsidRDefault="008C2038" w:rsidP="00F102CA">
      <w:pPr>
        <w:jc w:val="both"/>
        <w:rPr>
          <w:rFonts w:ascii="Arial" w:hAnsi="Arial" w:cs="Arial"/>
        </w:rPr>
      </w:pPr>
    </w:p>
    <w:p w:rsidR="008C2038" w:rsidRPr="002F63BF" w:rsidRDefault="008C2038" w:rsidP="00F102CA">
      <w:pPr>
        <w:jc w:val="both"/>
        <w:rPr>
          <w:rFonts w:ascii="Arial" w:hAnsi="Arial" w:cs="Arial"/>
        </w:rPr>
      </w:pPr>
      <w:r w:rsidRPr="002F63BF">
        <w:rPr>
          <w:rFonts w:ascii="Arial" w:hAnsi="Arial" w:cs="Arial"/>
        </w:rPr>
        <w:t>L’atelier protégé constitue une activité économique au sens de la loi du 12 septembre 2003 relative aux personnes handicapées qui a reconnu un véritable statut de salarié avec tous les droits et obligations y attachés aux citoyens handicapés exerçant une activité salariale, y compris ceux occupés dans des ateliers protégés.</w:t>
      </w:r>
      <w:r w:rsidR="00080A9C" w:rsidRPr="002F63BF">
        <w:rPr>
          <w:rFonts w:ascii="Arial" w:hAnsi="Arial" w:cs="Arial"/>
        </w:rPr>
        <w:t xml:space="preserve"> Le service d’activités de jour qui est une unité à vocation thérapeutique intégrera des activités de soutien et de conseil en individuel et en groupe. De nombreuses professions, telles que l’ergothérapie, la kinésithérapie, l’</w:t>
      </w:r>
      <w:proofErr w:type="spellStart"/>
      <w:r w:rsidR="00080A9C" w:rsidRPr="002F63BF">
        <w:rPr>
          <w:rFonts w:ascii="Arial" w:hAnsi="Arial" w:cs="Arial"/>
        </w:rPr>
        <w:t>art-thérapie</w:t>
      </w:r>
      <w:proofErr w:type="spellEnd"/>
      <w:r w:rsidR="00080A9C" w:rsidRPr="002F63BF">
        <w:rPr>
          <w:rFonts w:ascii="Arial" w:hAnsi="Arial" w:cs="Arial"/>
        </w:rPr>
        <w:t>, l’orthophonie et la psychologie y seront représentées. Ces services bénéficieront d’infrastructures appropriées comprenant une salle « </w:t>
      </w:r>
      <w:proofErr w:type="spellStart"/>
      <w:r w:rsidR="00080A9C" w:rsidRPr="002F63BF">
        <w:rPr>
          <w:rFonts w:ascii="Arial" w:hAnsi="Arial" w:cs="Arial"/>
        </w:rPr>
        <w:t>snoezelen</w:t>
      </w:r>
      <w:proofErr w:type="spellEnd"/>
      <w:r w:rsidR="00080A9C" w:rsidRPr="002F63BF">
        <w:rPr>
          <w:rFonts w:ascii="Arial" w:hAnsi="Arial" w:cs="Arial"/>
        </w:rPr>
        <w:t> », une salle d’hydrothérapie, une salle de physiothérapie ainsi qu’une salle de gymnastique adaptée permettant de travailler la psychomotricité.</w:t>
      </w:r>
    </w:p>
    <w:p w:rsidR="00F102CA" w:rsidRPr="002F63BF" w:rsidRDefault="00F102CA" w:rsidP="00F102CA">
      <w:pPr>
        <w:jc w:val="both"/>
        <w:rPr>
          <w:rFonts w:ascii="Arial" w:hAnsi="Arial" w:cs="Arial"/>
        </w:rPr>
      </w:pPr>
    </w:p>
    <w:p w:rsidR="00F102CA" w:rsidRPr="00F102CA" w:rsidRDefault="00080A9C" w:rsidP="00F102CA">
      <w:pPr>
        <w:jc w:val="both"/>
        <w:rPr>
          <w:sz w:val="22"/>
          <w:szCs w:val="22"/>
        </w:rPr>
      </w:pPr>
      <w:r w:rsidRPr="002F63BF">
        <w:rPr>
          <w:rFonts w:ascii="Arial" w:hAnsi="Arial" w:cs="Arial"/>
        </w:rPr>
        <w:t>Le coût total du projet est évalué à 13.693.448,81 euros à la valeur 600,88 de l’indice semestriel des prix de la construction au 1</w:t>
      </w:r>
      <w:r w:rsidRPr="002F63BF">
        <w:rPr>
          <w:rFonts w:ascii="Arial" w:hAnsi="Arial" w:cs="Arial"/>
          <w:vertAlign w:val="superscript"/>
        </w:rPr>
        <w:t>er</w:t>
      </w:r>
      <w:r w:rsidRPr="002F63BF">
        <w:rPr>
          <w:rFonts w:ascii="Arial" w:hAnsi="Arial" w:cs="Arial"/>
        </w:rPr>
        <w:t xml:space="preserve"> octobre 2004. La participation financière de l’Etat au coût des travaux, premier équipement compris, s’élève à 80% ou 10.954.759,05 euros, ce qui rend obligatoire l’autorisation du législateur en vertu de l’article 80 de la loi du 8 juin 1999 sur le budget, la comptabilité et la trésorerie de l’Etat portant exécution de l’article 99 de la Constitution.</w:t>
      </w:r>
    </w:p>
    <w:sectPr w:rsidR="00F102CA" w:rsidRPr="00F1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B6"/>
    <w:rsid w:val="00080A9C"/>
    <w:rsid w:val="00083412"/>
    <w:rsid w:val="002F63BF"/>
    <w:rsid w:val="00300134"/>
    <w:rsid w:val="003D3F7A"/>
    <w:rsid w:val="008C2038"/>
    <w:rsid w:val="00AB10B6"/>
    <w:rsid w:val="00C132AD"/>
    <w:rsid w:val="00F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2BB1500-8D21-4840-8444-620E861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A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275B50E-BF0C-4BC9-87B1-6C13D326A141}"/>
</file>

<file path=customXml/itemProps2.xml><?xml version="1.0" encoding="utf-8"?>
<ds:datastoreItem xmlns:ds="http://schemas.openxmlformats.org/officeDocument/2006/customXml" ds:itemID="{CCE874E3-F77D-4CD5-8E78-CB46F33B3C53}"/>
</file>

<file path=customXml/itemProps3.xml><?xml version="1.0" encoding="utf-8"?>
<ds:datastoreItem xmlns:ds="http://schemas.openxmlformats.org/officeDocument/2006/customXml" ds:itemID="{2D053733-2915-4879-A143-588DCDD83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5371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