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172" w:rsidRPr="001456E4" w:rsidRDefault="00900D20" w:rsidP="001456E4">
      <w:pPr>
        <w:jc w:val="both"/>
        <w:rPr>
          <w:b/>
          <w:bCs/>
        </w:rPr>
      </w:pPr>
      <w:bookmarkStart w:id="0" w:name="_GoBack"/>
      <w:bookmarkEnd w:id="0"/>
      <w:r w:rsidRPr="001456E4">
        <w:rPr>
          <w:b/>
          <w:lang w:val="fr-LU"/>
        </w:rPr>
        <w:t>N°</w:t>
      </w:r>
      <w:r w:rsidR="007B2172" w:rsidRPr="001456E4">
        <w:rPr>
          <w:b/>
          <w:lang w:val="fr-LU"/>
        </w:rPr>
        <w:t xml:space="preserve"> 5231</w:t>
      </w:r>
      <w:r w:rsidRPr="001456E4">
        <w:rPr>
          <w:b/>
          <w:lang w:val="fr-LU"/>
        </w:rPr>
        <w:t xml:space="preserve"> </w:t>
      </w:r>
      <w:r w:rsidR="001456E4" w:rsidRPr="001456E4">
        <w:rPr>
          <w:b/>
          <w:lang w:val="fr-LU"/>
        </w:rPr>
        <w:t xml:space="preserve">Projet de loi </w:t>
      </w:r>
      <w:r w:rsidR="007B2172" w:rsidRPr="001456E4">
        <w:rPr>
          <w:b/>
          <w:bCs/>
        </w:rPr>
        <w:t>portant modification de l’article 1</w:t>
      </w:r>
      <w:r w:rsidR="007B2172" w:rsidRPr="001456E4">
        <w:rPr>
          <w:b/>
          <w:bCs/>
          <w:vertAlign w:val="superscript"/>
        </w:rPr>
        <w:t>er</w:t>
      </w:r>
      <w:r w:rsidR="007B2172" w:rsidRPr="001456E4">
        <w:rPr>
          <w:b/>
          <w:bCs/>
        </w:rPr>
        <w:t xml:space="preserve"> de la loi modifiée du 31 juillet 1929 sur le régime fiscal des sociétés de participations financières (Holding companies)</w:t>
      </w:r>
    </w:p>
    <w:p w:rsidR="00BF506B" w:rsidRPr="00810326" w:rsidRDefault="00BF506B" w:rsidP="0039135C">
      <w:pPr>
        <w:autoSpaceDE w:val="0"/>
        <w:autoSpaceDN w:val="0"/>
        <w:adjustRightInd w:val="0"/>
        <w:jc w:val="both"/>
        <w:rPr>
          <w:rFonts w:ascii="Arial" w:hAnsi="Arial" w:cs="Arial"/>
        </w:rPr>
      </w:pPr>
    </w:p>
    <w:p w:rsidR="00BF506B" w:rsidRPr="00B729B7" w:rsidRDefault="00BF506B" w:rsidP="00BF506B">
      <w:pPr>
        <w:autoSpaceDE w:val="0"/>
        <w:autoSpaceDN w:val="0"/>
        <w:adjustRightInd w:val="0"/>
        <w:jc w:val="both"/>
      </w:pPr>
      <w:r w:rsidRPr="00B729B7">
        <w:t>Le présent projet de loi a pour objet de mettre le régime fiscal des holdings en ligne avec les conclusions</w:t>
      </w:r>
      <w:r>
        <w:t xml:space="preserve"> </w:t>
      </w:r>
      <w:r w:rsidRPr="00B729B7">
        <w:t>et recommandations prises le 3 juin 2003 par le Conseil des Ministres de l’Union européenne en</w:t>
      </w:r>
      <w:r>
        <w:t xml:space="preserve"> </w:t>
      </w:r>
      <w:r w:rsidRPr="00B729B7">
        <w:t>matière de fiscalité des entreprises.</w:t>
      </w:r>
    </w:p>
    <w:p w:rsidR="00BF506B" w:rsidRDefault="00BF506B" w:rsidP="00BF506B">
      <w:pPr>
        <w:autoSpaceDE w:val="0"/>
        <w:autoSpaceDN w:val="0"/>
        <w:adjustRightInd w:val="0"/>
        <w:jc w:val="both"/>
      </w:pPr>
    </w:p>
    <w:p w:rsidR="00BF506B" w:rsidRDefault="00BF506B" w:rsidP="00BF506B">
      <w:pPr>
        <w:autoSpaceDE w:val="0"/>
        <w:autoSpaceDN w:val="0"/>
        <w:adjustRightInd w:val="0"/>
        <w:jc w:val="both"/>
      </w:pPr>
      <w:r w:rsidRPr="00B729B7">
        <w:t xml:space="preserve">Si le régime holding </w:t>
      </w:r>
      <w:r>
        <w:t xml:space="preserve">et ses bases conceptuelles </w:t>
      </w:r>
      <w:r w:rsidRPr="00B729B7">
        <w:t>n’</w:t>
      </w:r>
      <w:r>
        <w:t xml:space="preserve">ont </w:t>
      </w:r>
      <w:r w:rsidRPr="00B729B7">
        <w:t xml:space="preserve">pas </w:t>
      </w:r>
      <w:r>
        <w:t xml:space="preserve">pu être remis </w:t>
      </w:r>
      <w:r w:rsidRPr="00B729B7">
        <w:t>en question, l’exemption des dividendes de source étrangère provenant de sociétés filiales</w:t>
      </w:r>
      <w:r>
        <w:t xml:space="preserve"> </w:t>
      </w:r>
      <w:r w:rsidRPr="00B729B7">
        <w:t>dont les bénéfices ont été imposés à un niveau effectif nettement inférieur par rapport aux cas où les</w:t>
      </w:r>
      <w:r>
        <w:t xml:space="preserve"> </w:t>
      </w:r>
      <w:r w:rsidRPr="00B729B7">
        <w:t>dividendes sont versés par des filiales résidentes pleinement imposables</w:t>
      </w:r>
      <w:r>
        <w:t xml:space="preserve"> fut néanmoins considérée comme élément dommageable</w:t>
      </w:r>
      <w:r w:rsidRPr="00B729B7">
        <w:t>. L</w:t>
      </w:r>
      <w:r>
        <w:t>’</w:t>
      </w:r>
      <w:r w:rsidRPr="00B729B7">
        <w:t xml:space="preserve">UE </w:t>
      </w:r>
      <w:r>
        <w:t xml:space="preserve">a </w:t>
      </w:r>
      <w:r w:rsidRPr="00B729B7">
        <w:t>ainsi invité le Luxembourg à procéder à un démantèlement de cette caractéristique dommageable de son</w:t>
      </w:r>
      <w:r>
        <w:t xml:space="preserve"> </w:t>
      </w:r>
      <w:r w:rsidRPr="00B729B7">
        <w:t>régime holding.</w:t>
      </w:r>
    </w:p>
    <w:p w:rsidR="00BF506B" w:rsidRPr="00B729B7" w:rsidRDefault="00BF506B" w:rsidP="00BF506B">
      <w:pPr>
        <w:autoSpaceDE w:val="0"/>
        <w:autoSpaceDN w:val="0"/>
        <w:adjustRightInd w:val="0"/>
        <w:jc w:val="both"/>
      </w:pPr>
    </w:p>
    <w:p w:rsidR="00BF506B" w:rsidRDefault="00BF506B" w:rsidP="00BF506B">
      <w:pPr>
        <w:autoSpaceDE w:val="0"/>
        <w:autoSpaceDN w:val="0"/>
        <w:adjustRightInd w:val="0"/>
        <w:jc w:val="both"/>
      </w:pPr>
      <w:r w:rsidRPr="00B729B7">
        <w:t>Afin de rendre le régime des holdings compatible a</w:t>
      </w:r>
      <w:r w:rsidR="00FE554A">
        <w:t>vec les règles édictées par le C</w:t>
      </w:r>
      <w:r w:rsidRPr="00B729B7">
        <w:t>ode de conduite, il</w:t>
      </w:r>
      <w:r>
        <w:t xml:space="preserve"> </w:t>
      </w:r>
      <w:r w:rsidRPr="00B729B7">
        <w:t>est indiqué d’exclure dorénavant du statut holding toute société luxembourgeoise qui reçoit au moins</w:t>
      </w:r>
      <w:r>
        <w:t xml:space="preserve"> </w:t>
      </w:r>
      <w:r w:rsidRPr="00B729B7">
        <w:t>5% de dividendes en provenance de participations dans des sociétés non résidentes qui ne sont pas assujetties</w:t>
      </w:r>
      <w:r>
        <w:t xml:space="preserve"> </w:t>
      </w:r>
      <w:r w:rsidRPr="00B729B7">
        <w:t>à un impôt sur le revenu comparable à l’impôt sur le revenu des collectivités au Luxembourg.</w:t>
      </w:r>
      <w:r>
        <w:t xml:space="preserve"> </w:t>
      </w:r>
      <w:r w:rsidRPr="00B729B7">
        <w:t>L’exclusion de la réception de plus de 5% de dividendes en provenance de juridictions à faible fiscalité</w:t>
      </w:r>
      <w:r>
        <w:t xml:space="preserve"> </w:t>
      </w:r>
      <w:r w:rsidRPr="00B729B7">
        <w:t>est à certifier annuellement par un réviseur d’entreprise ou un expert-comptable.</w:t>
      </w:r>
      <w:r>
        <w:t xml:space="preserve"> </w:t>
      </w:r>
      <w:r w:rsidRPr="00B729B7">
        <w:t>Le non-respect de cette condition du statut holding par la société entraîne la perte du régime qui est</w:t>
      </w:r>
      <w:r>
        <w:t xml:space="preserve"> </w:t>
      </w:r>
      <w:r w:rsidR="008E4095">
        <w:t>prononcée par le D</w:t>
      </w:r>
      <w:r w:rsidRPr="00B729B7">
        <w:t>irecteur de l’</w:t>
      </w:r>
      <w:r w:rsidR="00FE554A">
        <w:t>Administration de l’</w:t>
      </w:r>
      <w:r w:rsidR="008E4095">
        <w:t>E</w:t>
      </w:r>
      <w:r w:rsidRPr="00B729B7">
        <w:t xml:space="preserve">nregistrement </w:t>
      </w:r>
      <w:r w:rsidR="008E4095">
        <w:t xml:space="preserve">et des Domaines </w:t>
      </w:r>
      <w:r w:rsidRPr="00B729B7">
        <w:t>et qui prend effet conformément aux dispositions de la loi</w:t>
      </w:r>
      <w:r>
        <w:t xml:space="preserve"> </w:t>
      </w:r>
      <w:r w:rsidRPr="00B729B7">
        <w:t>modifiée du 12 juillet 1977 relative à la surveillance du régime holding. La société est dans ce cas</w:t>
      </w:r>
      <w:r>
        <w:t xml:space="preserve"> </w:t>
      </w:r>
      <w:r w:rsidRPr="00B729B7">
        <w:t>soumise à l’impôt sur le revenu des collectivités.</w:t>
      </w:r>
    </w:p>
    <w:p w:rsidR="001456E4" w:rsidRDefault="001456E4" w:rsidP="001456E4">
      <w:pPr>
        <w:autoSpaceDE w:val="0"/>
        <w:autoSpaceDN w:val="0"/>
        <w:adjustRightInd w:val="0"/>
        <w:jc w:val="both"/>
      </w:pPr>
    </w:p>
    <w:p w:rsidR="001456E4" w:rsidRDefault="001456E4" w:rsidP="001456E4">
      <w:pPr>
        <w:autoSpaceDE w:val="0"/>
        <w:autoSpaceDN w:val="0"/>
        <w:adjustRightInd w:val="0"/>
        <w:jc w:val="both"/>
      </w:pPr>
      <w:r>
        <w:t>Le projet de loi initial ne prévoyait pas expressément le recouvrement du régime fiscal holding par une société qui l’a perdu pour un exercice donné. C’est suite aux suggestions du Conseil d’Etat que la Commission des Finances et du Budget a retenu un texte qui prévoit que la perte du régime fiscal s’opère « pour l’exercice en cours », ce qui permet implicitement le recouvrement du régime au moment où la structure des recettes de la société concernée est de nouveau compatible avec le Code de conduite. En outre, un règlement grand-ducal peut préciser les conditions et les modalités d’un tel recouvrement.</w:t>
      </w:r>
    </w:p>
    <w:p w:rsidR="001456E4" w:rsidRDefault="001456E4" w:rsidP="001456E4">
      <w:pPr>
        <w:autoSpaceDE w:val="0"/>
        <w:autoSpaceDN w:val="0"/>
        <w:adjustRightInd w:val="0"/>
        <w:jc w:val="both"/>
      </w:pPr>
    </w:p>
    <w:p w:rsidR="001456E4" w:rsidRDefault="001456E4" w:rsidP="001456E4">
      <w:pPr>
        <w:autoSpaceDE w:val="0"/>
        <w:autoSpaceDN w:val="0"/>
        <w:adjustRightInd w:val="0"/>
        <w:jc w:val="both"/>
      </w:pPr>
      <w:r>
        <w:t>Dans la mesure où le statut juridique et la nature économique d’une société holding ne sont pas directement affectés par la perte d’un régime fiscal spécifique, les sociétés qui ne perdent que temporairement le bénéfice de l’application de ce régime ne seront pas contraintes à une modification de leurs statuts. En effet, une société qui est une société holding - car elle détient et gère des participations et n’exerce pas d’activité commerciale propre - doit porter la désignation de « holding » dans son nom. Il serait pourtant exagéré de contraindre une société à un changement de nom pendant un exercice fiscal donné, et même rétroactivement, ce qui est matériellement impossible, et de le changer une nouvelle fois dès qu’elle aura recouvré le bénéfice du régime fiscal spécifique. Dès lors, une société holding qui perd le bénéfice de l’application de ce régime par décision du Directeur de l’Administration de l’Enregistrement et des Domaines peut conserver son nom.</w:t>
      </w:r>
    </w:p>
    <w:p w:rsidR="00BF506B" w:rsidRPr="00B729B7" w:rsidRDefault="00BF506B" w:rsidP="00BF506B">
      <w:pPr>
        <w:autoSpaceDE w:val="0"/>
        <w:autoSpaceDN w:val="0"/>
        <w:adjustRightInd w:val="0"/>
        <w:jc w:val="both"/>
      </w:pPr>
    </w:p>
    <w:p w:rsidR="00BF506B" w:rsidRDefault="00BF506B" w:rsidP="00BF506B">
      <w:pPr>
        <w:autoSpaceDE w:val="0"/>
        <w:autoSpaceDN w:val="0"/>
        <w:adjustRightInd w:val="0"/>
        <w:jc w:val="both"/>
      </w:pPr>
      <w:r>
        <w:t>Finalement, il est utile de souligner que les sociétés holding constituées et bénéficiant du régime fiscal spécifique avant l’entrée en vigueur de la présente loi ne seront soumises à ses dispositions qu’à partir du 1</w:t>
      </w:r>
      <w:r w:rsidRPr="003C75F1">
        <w:rPr>
          <w:vertAlign w:val="superscript"/>
        </w:rPr>
        <w:t>er</w:t>
      </w:r>
      <w:r>
        <w:t xml:space="preserve"> janvier 2011. L’entrée en vigueur de la loi se fera au 1</w:t>
      </w:r>
      <w:r w:rsidRPr="003C75F1">
        <w:rPr>
          <w:vertAlign w:val="superscript"/>
        </w:rPr>
        <w:t>er</w:t>
      </w:r>
      <w:r>
        <w:t xml:space="preserve"> juillet </w:t>
      </w:r>
      <w:r>
        <w:lastRenderedPageBreak/>
        <w:t xml:space="preserve">2005, conformément à un amendement parlementaire ayant reçu l’aval du Conseil d’Etat. Elle ne s’applique que pour les exercices sociaux commençant après cette date.   </w:t>
      </w:r>
    </w:p>
    <w:p w:rsidR="00BF506B" w:rsidRDefault="00BF506B" w:rsidP="00BF506B">
      <w:pPr>
        <w:autoSpaceDE w:val="0"/>
        <w:autoSpaceDN w:val="0"/>
        <w:adjustRightInd w:val="0"/>
        <w:jc w:val="both"/>
      </w:pPr>
    </w:p>
    <w:sectPr w:rsidR="00BF506B"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0075C">
      <w:r>
        <w:separator/>
      </w:r>
    </w:p>
  </w:endnote>
  <w:endnote w:type="continuationSeparator" w:id="0">
    <w:p w:rsidR="00000000" w:rsidRDefault="0010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E4" w:rsidRDefault="001456E4"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456E4" w:rsidRDefault="001456E4">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E4" w:rsidRDefault="001456E4"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E5D69">
      <w:rPr>
        <w:rStyle w:val="Numrodepage"/>
        <w:noProof/>
      </w:rPr>
      <w:t>2</w:t>
    </w:r>
    <w:r>
      <w:rPr>
        <w:rStyle w:val="Numrodepage"/>
      </w:rPr>
      <w:fldChar w:fldCharType="end"/>
    </w:r>
  </w:p>
  <w:p w:rsidR="001456E4" w:rsidRDefault="001456E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0075C">
      <w:r>
        <w:separator/>
      </w:r>
    </w:p>
  </w:footnote>
  <w:footnote w:type="continuationSeparator" w:id="0">
    <w:p w:rsidR="00000000" w:rsidRDefault="001007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633436"/>
    <w:multiLevelType w:val="hybridMultilevel"/>
    <w:tmpl w:val="83D85C94"/>
    <w:lvl w:ilvl="0" w:tplc="44C494B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7"/>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5608"/>
    <w:rsid w:val="00006DE3"/>
    <w:rsid w:val="000072D5"/>
    <w:rsid w:val="000073B5"/>
    <w:rsid w:val="00007AA1"/>
    <w:rsid w:val="00012D0A"/>
    <w:rsid w:val="0001644D"/>
    <w:rsid w:val="000171F4"/>
    <w:rsid w:val="00022185"/>
    <w:rsid w:val="0003088B"/>
    <w:rsid w:val="000337ED"/>
    <w:rsid w:val="00036BA0"/>
    <w:rsid w:val="00042799"/>
    <w:rsid w:val="00043D3D"/>
    <w:rsid w:val="00046041"/>
    <w:rsid w:val="00054A1B"/>
    <w:rsid w:val="00055826"/>
    <w:rsid w:val="00055AC2"/>
    <w:rsid w:val="00060B36"/>
    <w:rsid w:val="00060E6A"/>
    <w:rsid w:val="00067CCC"/>
    <w:rsid w:val="0007487F"/>
    <w:rsid w:val="00074909"/>
    <w:rsid w:val="00075C7A"/>
    <w:rsid w:val="000803BE"/>
    <w:rsid w:val="0008140E"/>
    <w:rsid w:val="000841B1"/>
    <w:rsid w:val="000851CA"/>
    <w:rsid w:val="00087274"/>
    <w:rsid w:val="00087477"/>
    <w:rsid w:val="00087CFA"/>
    <w:rsid w:val="000931A7"/>
    <w:rsid w:val="00095F4C"/>
    <w:rsid w:val="000975CD"/>
    <w:rsid w:val="000A3ABF"/>
    <w:rsid w:val="000A3C17"/>
    <w:rsid w:val="000A416B"/>
    <w:rsid w:val="000A5CC1"/>
    <w:rsid w:val="000A6862"/>
    <w:rsid w:val="000A76BB"/>
    <w:rsid w:val="000B3F53"/>
    <w:rsid w:val="000B4603"/>
    <w:rsid w:val="000B6215"/>
    <w:rsid w:val="000B70B7"/>
    <w:rsid w:val="000B7918"/>
    <w:rsid w:val="000B7BBF"/>
    <w:rsid w:val="000C0115"/>
    <w:rsid w:val="000C1E7C"/>
    <w:rsid w:val="000C2541"/>
    <w:rsid w:val="000C42AD"/>
    <w:rsid w:val="000C5111"/>
    <w:rsid w:val="000C51C7"/>
    <w:rsid w:val="000D20D3"/>
    <w:rsid w:val="000D3A98"/>
    <w:rsid w:val="000D6A0A"/>
    <w:rsid w:val="000E6C67"/>
    <w:rsid w:val="000F0224"/>
    <w:rsid w:val="000F11FE"/>
    <w:rsid w:val="000F584E"/>
    <w:rsid w:val="000F69EF"/>
    <w:rsid w:val="000F6CFF"/>
    <w:rsid w:val="0010075C"/>
    <w:rsid w:val="00103E1C"/>
    <w:rsid w:val="001060F8"/>
    <w:rsid w:val="0010615C"/>
    <w:rsid w:val="001068EA"/>
    <w:rsid w:val="00112083"/>
    <w:rsid w:val="001125CA"/>
    <w:rsid w:val="00116024"/>
    <w:rsid w:val="00116D72"/>
    <w:rsid w:val="00117B61"/>
    <w:rsid w:val="001227CD"/>
    <w:rsid w:val="001270F3"/>
    <w:rsid w:val="00133A0E"/>
    <w:rsid w:val="00134B60"/>
    <w:rsid w:val="001378D8"/>
    <w:rsid w:val="00144478"/>
    <w:rsid w:val="001456E4"/>
    <w:rsid w:val="00156627"/>
    <w:rsid w:val="001603EA"/>
    <w:rsid w:val="00162F28"/>
    <w:rsid w:val="0016481C"/>
    <w:rsid w:val="001719E7"/>
    <w:rsid w:val="001747CF"/>
    <w:rsid w:val="00176280"/>
    <w:rsid w:val="00177DCC"/>
    <w:rsid w:val="001800A1"/>
    <w:rsid w:val="001807CF"/>
    <w:rsid w:val="00180B64"/>
    <w:rsid w:val="00180BA6"/>
    <w:rsid w:val="00181F04"/>
    <w:rsid w:val="00184B55"/>
    <w:rsid w:val="00184F0B"/>
    <w:rsid w:val="00187296"/>
    <w:rsid w:val="00190930"/>
    <w:rsid w:val="001912FD"/>
    <w:rsid w:val="001929B0"/>
    <w:rsid w:val="00196892"/>
    <w:rsid w:val="001A5299"/>
    <w:rsid w:val="001A6083"/>
    <w:rsid w:val="001B0301"/>
    <w:rsid w:val="001B08C8"/>
    <w:rsid w:val="001B4C17"/>
    <w:rsid w:val="001B526F"/>
    <w:rsid w:val="001C15BF"/>
    <w:rsid w:val="001C383D"/>
    <w:rsid w:val="001D00F1"/>
    <w:rsid w:val="001D0B13"/>
    <w:rsid w:val="001D0B58"/>
    <w:rsid w:val="001D14D0"/>
    <w:rsid w:val="001D2CDF"/>
    <w:rsid w:val="001E0710"/>
    <w:rsid w:val="001E0B08"/>
    <w:rsid w:val="001E1F72"/>
    <w:rsid w:val="001E3417"/>
    <w:rsid w:val="001E688D"/>
    <w:rsid w:val="001F0AFF"/>
    <w:rsid w:val="001F2A21"/>
    <w:rsid w:val="001F5404"/>
    <w:rsid w:val="002027A5"/>
    <w:rsid w:val="0020593B"/>
    <w:rsid w:val="00211367"/>
    <w:rsid w:val="002119C8"/>
    <w:rsid w:val="00212102"/>
    <w:rsid w:val="002130B9"/>
    <w:rsid w:val="00215424"/>
    <w:rsid w:val="00215F1F"/>
    <w:rsid w:val="002161AE"/>
    <w:rsid w:val="002235C8"/>
    <w:rsid w:val="00224810"/>
    <w:rsid w:val="00225C9B"/>
    <w:rsid w:val="00226D0F"/>
    <w:rsid w:val="00226F84"/>
    <w:rsid w:val="002334DB"/>
    <w:rsid w:val="002522B6"/>
    <w:rsid w:val="00257799"/>
    <w:rsid w:val="00263AD0"/>
    <w:rsid w:val="00265737"/>
    <w:rsid w:val="002658AC"/>
    <w:rsid w:val="00266440"/>
    <w:rsid w:val="00267116"/>
    <w:rsid w:val="00270386"/>
    <w:rsid w:val="00275F54"/>
    <w:rsid w:val="00285791"/>
    <w:rsid w:val="00287608"/>
    <w:rsid w:val="00287FBB"/>
    <w:rsid w:val="00291898"/>
    <w:rsid w:val="00295BE5"/>
    <w:rsid w:val="002969A7"/>
    <w:rsid w:val="00297FF6"/>
    <w:rsid w:val="002A4560"/>
    <w:rsid w:val="002A75E8"/>
    <w:rsid w:val="002B1983"/>
    <w:rsid w:val="002B5780"/>
    <w:rsid w:val="002B5E59"/>
    <w:rsid w:val="002B5F8E"/>
    <w:rsid w:val="002C40F6"/>
    <w:rsid w:val="002C62F1"/>
    <w:rsid w:val="002D7D9E"/>
    <w:rsid w:val="002E43AB"/>
    <w:rsid w:val="002E73EE"/>
    <w:rsid w:val="002E7C9A"/>
    <w:rsid w:val="002F3813"/>
    <w:rsid w:val="002F435D"/>
    <w:rsid w:val="002F57D7"/>
    <w:rsid w:val="002F78DA"/>
    <w:rsid w:val="003026DE"/>
    <w:rsid w:val="0030697C"/>
    <w:rsid w:val="00310A3D"/>
    <w:rsid w:val="00310FC9"/>
    <w:rsid w:val="00313011"/>
    <w:rsid w:val="00313CA9"/>
    <w:rsid w:val="00314A9C"/>
    <w:rsid w:val="00315BEA"/>
    <w:rsid w:val="00315EA2"/>
    <w:rsid w:val="00320A0F"/>
    <w:rsid w:val="00320B32"/>
    <w:rsid w:val="00321D1D"/>
    <w:rsid w:val="00323311"/>
    <w:rsid w:val="00326FB5"/>
    <w:rsid w:val="00332095"/>
    <w:rsid w:val="00332968"/>
    <w:rsid w:val="00337E0B"/>
    <w:rsid w:val="003402FC"/>
    <w:rsid w:val="00342C93"/>
    <w:rsid w:val="00342EF0"/>
    <w:rsid w:val="00344669"/>
    <w:rsid w:val="003460FE"/>
    <w:rsid w:val="0035699E"/>
    <w:rsid w:val="00357B4F"/>
    <w:rsid w:val="00365AE1"/>
    <w:rsid w:val="0037372F"/>
    <w:rsid w:val="00373F64"/>
    <w:rsid w:val="0037508D"/>
    <w:rsid w:val="0037547F"/>
    <w:rsid w:val="003755C1"/>
    <w:rsid w:val="0037691A"/>
    <w:rsid w:val="003775EB"/>
    <w:rsid w:val="00377635"/>
    <w:rsid w:val="0038497A"/>
    <w:rsid w:val="00386D2E"/>
    <w:rsid w:val="00386FFF"/>
    <w:rsid w:val="0039108F"/>
    <w:rsid w:val="0039135C"/>
    <w:rsid w:val="00393A2D"/>
    <w:rsid w:val="003A0AA0"/>
    <w:rsid w:val="003A2F59"/>
    <w:rsid w:val="003A4B7E"/>
    <w:rsid w:val="003A72B2"/>
    <w:rsid w:val="003B2D0C"/>
    <w:rsid w:val="003B3FD2"/>
    <w:rsid w:val="003B5644"/>
    <w:rsid w:val="003B6BAC"/>
    <w:rsid w:val="003C2424"/>
    <w:rsid w:val="003C3827"/>
    <w:rsid w:val="003C3B56"/>
    <w:rsid w:val="003C4DDC"/>
    <w:rsid w:val="003C50C0"/>
    <w:rsid w:val="003C6185"/>
    <w:rsid w:val="003D363E"/>
    <w:rsid w:val="003E1789"/>
    <w:rsid w:val="003F6BD2"/>
    <w:rsid w:val="003F77D1"/>
    <w:rsid w:val="00400FF9"/>
    <w:rsid w:val="004034C9"/>
    <w:rsid w:val="00410CF3"/>
    <w:rsid w:val="00410DEB"/>
    <w:rsid w:val="004131C8"/>
    <w:rsid w:val="00416674"/>
    <w:rsid w:val="004166CB"/>
    <w:rsid w:val="004222C1"/>
    <w:rsid w:val="004227BF"/>
    <w:rsid w:val="004232BE"/>
    <w:rsid w:val="00424DB9"/>
    <w:rsid w:val="0042623A"/>
    <w:rsid w:val="00433062"/>
    <w:rsid w:val="004379CC"/>
    <w:rsid w:val="004425E8"/>
    <w:rsid w:val="0044464C"/>
    <w:rsid w:val="0044614C"/>
    <w:rsid w:val="00447A1A"/>
    <w:rsid w:val="0045024A"/>
    <w:rsid w:val="00452A82"/>
    <w:rsid w:val="00456445"/>
    <w:rsid w:val="00461CE5"/>
    <w:rsid w:val="00463EAF"/>
    <w:rsid w:val="004649D0"/>
    <w:rsid w:val="00465623"/>
    <w:rsid w:val="00465783"/>
    <w:rsid w:val="00476211"/>
    <w:rsid w:val="00482B50"/>
    <w:rsid w:val="004A1F72"/>
    <w:rsid w:val="004A40D7"/>
    <w:rsid w:val="004A6871"/>
    <w:rsid w:val="004A7722"/>
    <w:rsid w:val="004B7418"/>
    <w:rsid w:val="004C3362"/>
    <w:rsid w:val="004C3CB2"/>
    <w:rsid w:val="004C3CF7"/>
    <w:rsid w:val="004C3DDE"/>
    <w:rsid w:val="004C54AA"/>
    <w:rsid w:val="004C580B"/>
    <w:rsid w:val="004C5D52"/>
    <w:rsid w:val="004D0163"/>
    <w:rsid w:val="004D73F6"/>
    <w:rsid w:val="004E0C73"/>
    <w:rsid w:val="004E6D11"/>
    <w:rsid w:val="004E7069"/>
    <w:rsid w:val="004F4DD8"/>
    <w:rsid w:val="00500C99"/>
    <w:rsid w:val="0050194B"/>
    <w:rsid w:val="00502BB9"/>
    <w:rsid w:val="00502EA0"/>
    <w:rsid w:val="00503764"/>
    <w:rsid w:val="005040CC"/>
    <w:rsid w:val="00504674"/>
    <w:rsid w:val="00507318"/>
    <w:rsid w:val="00514547"/>
    <w:rsid w:val="0051567D"/>
    <w:rsid w:val="00515D5C"/>
    <w:rsid w:val="00516A79"/>
    <w:rsid w:val="00516FA1"/>
    <w:rsid w:val="00517BA4"/>
    <w:rsid w:val="005222BC"/>
    <w:rsid w:val="00530D84"/>
    <w:rsid w:val="005343D7"/>
    <w:rsid w:val="0054453B"/>
    <w:rsid w:val="00544790"/>
    <w:rsid w:val="00544EA6"/>
    <w:rsid w:val="00550733"/>
    <w:rsid w:val="00551165"/>
    <w:rsid w:val="00555165"/>
    <w:rsid w:val="00555C66"/>
    <w:rsid w:val="0056167B"/>
    <w:rsid w:val="00561E14"/>
    <w:rsid w:val="00563D04"/>
    <w:rsid w:val="00563F56"/>
    <w:rsid w:val="005650B3"/>
    <w:rsid w:val="005706B6"/>
    <w:rsid w:val="00572091"/>
    <w:rsid w:val="005743AC"/>
    <w:rsid w:val="00581F23"/>
    <w:rsid w:val="00582993"/>
    <w:rsid w:val="00587896"/>
    <w:rsid w:val="00593A45"/>
    <w:rsid w:val="00596CBB"/>
    <w:rsid w:val="00596FD0"/>
    <w:rsid w:val="00597525"/>
    <w:rsid w:val="005A1D03"/>
    <w:rsid w:val="005A1D57"/>
    <w:rsid w:val="005A204F"/>
    <w:rsid w:val="005A3BEE"/>
    <w:rsid w:val="005A6994"/>
    <w:rsid w:val="005A6AB7"/>
    <w:rsid w:val="005A784C"/>
    <w:rsid w:val="005B0E2B"/>
    <w:rsid w:val="005B41CF"/>
    <w:rsid w:val="005C11CB"/>
    <w:rsid w:val="005C4C6F"/>
    <w:rsid w:val="005D05EE"/>
    <w:rsid w:val="005D11F5"/>
    <w:rsid w:val="005D21DC"/>
    <w:rsid w:val="005D3117"/>
    <w:rsid w:val="005E1D75"/>
    <w:rsid w:val="005E20D4"/>
    <w:rsid w:val="005E4EE7"/>
    <w:rsid w:val="005E7459"/>
    <w:rsid w:val="005F23A0"/>
    <w:rsid w:val="005F5D74"/>
    <w:rsid w:val="005F7C99"/>
    <w:rsid w:val="00604E2E"/>
    <w:rsid w:val="00605C56"/>
    <w:rsid w:val="00606BEF"/>
    <w:rsid w:val="0060711D"/>
    <w:rsid w:val="0060722B"/>
    <w:rsid w:val="006120A8"/>
    <w:rsid w:val="006134A1"/>
    <w:rsid w:val="00617909"/>
    <w:rsid w:val="00620897"/>
    <w:rsid w:val="006213FC"/>
    <w:rsid w:val="006222CC"/>
    <w:rsid w:val="00634F4C"/>
    <w:rsid w:val="00636BF8"/>
    <w:rsid w:val="006430C0"/>
    <w:rsid w:val="006453C8"/>
    <w:rsid w:val="006457C7"/>
    <w:rsid w:val="00647035"/>
    <w:rsid w:val="006534B7"/>
    <w:rsid w:val="00654010"/>
    <w:rsid w:val="00655E65"/>
    <w:rsid w:val="00655FBD"/>
    <w:rsid w:val="0066051D"/>
    <w:rsid w:val="0066188C"/>
    <w:rsid w:val="00663E7E"/>
    <w:rsid w:val="00663EFB"/>
    <w:rsid w:val="006667FF"/>
    <w:rsid w:val="0067149B"/>
    <w:rsid w:val="00672030"/>
    <w:rsid w:val="006761F2"/>
    <w:rsid w:val="006828E6"/>
    <w:rsid w:val="006846C6"/>
    <w:rsid w:val="00696300"/>
    <w:rsid w:val="006A5241"/>
    <w:rsid w:val="006A6086"/>
    <w:rsid w:val="006A6972"/>
    <w:rsid w:val="006B0752"/>
    <w:rsid w:val="006B2E11"/>
    <w:rsid w:val="006B69BE"/>
    <w:rsid w:val="006B6C65"/>
    <w:rsid w:val="006C126D"/>
    <w:rsid w:val="006C1D39"/>
    <w:rsid w:val="006C66C8"/>
    <w:rsid w:val="006C6B70"/>
    <w:rsid w:val="006D4151"/>
    <w:rsid w:val="006D5533"/>
    <w:rsid w:val="006E027C"/>
    <w:rsid w:val="006F13A6"/>
    <w:rsid w:val="006F1709"/>
    <w:rsid w:val="006F38E7"/>
    <w:rsid w:val="00700132"/>
    <w:rsid w:val="00700C90"/>
    <w:rsid w:val="00711C52"/>
    <w:rsid w:val="00714949"/>
    <w:rsid w:val="00716140"/>
    <w:rsid w:val="00716A2B"/>
    <w:rsid w:val="007206EF"/>
    <w:rsid w:val="00720CE3"/>
    <w:rsid w:val="0072398F"/>
    <w:rsid w:val="00731131"/>
    <w:rsid w:val="007330B9"/>
    <w:rsid w:val="00741F6B"/>
    <w:rsid w:val="007434C9"/>
    <w:rsid w:val="00745190"/>
    <w:rsid w:val="007462D3"/>
    <w:rsid w:val="007467F6"/>
    <w:rsid w:val="007516F1"/>
    <w:rsid w:val="00752518"/>
    <w:rsid w:val="00754A4D"/>
    <w:rsid w:val="00754FD5"/>
    <w:rsid w:val="007577F9"/>
    <w:rsid w:val="00773BC1"/>
    <w:rsid w:val="00791290"/>
    <w:rsid w:val="00791FF6"/>
    <w:rsid w:val="00794C2F"/>
    <w:rsid w:val="00794D5D"/>
    <w:rsid w:val="00796310"/>
    <w:rsid w:val="0079777F"/>
    <w:rsid w:val="007A0371"/>
    <w:rsid w:val="007A1F9F"/>
    <w:rsid w:val="007B1494"/>
    <w:rsid w:val="007B2172"/>
    <w:rsid w:val="007B23A4"/>
    <w:rsid w:val="007B3845"/>
    <w:rsid w:val="007B7139"/>
    <w:rsid w:val="007D455C"/>
    <w:rsid w:val="007D4EC1"/>
    <w:rsid w:val="007D53F3"/>
    <w:rsid w:val="007E3CC7"/>
    <w:rsid w:val="007E495D"/>
    <w:rsid w:val="007E4DCA"/>
    <w:rsid w:val="007E51C5"/>
    <w:rsid w:val="007E5D4D"/>
    <w:rsid w:val="007E7FD3"/>
    <w:rsid w:val="007F0634"/>
    <w:rsid w:val="007F4544"/>
    <w:rsid w:val="008029DF"/>
    <w:rsid w:val="00803025"/>
    <w:rsid w:val="00804671"/>
    <w:rsid w:val="00805229"/>
    <w:rsid w:val="00805C38"/>
    <w:rsid w:val="00810326"/>
    <w:rsid w:val="008127F3"/>
    <w:rsid w:val="00815E09"/>
    <w:rsid w:val="00824DA0"/>
    <w:rsid w:val="00825E9C"/>
    <w:rsid w:val="008271AE"/>
    <w:rsid w:val="00837BA9"/>
    <w:rsid w:val="0084428B"/>
    <w:rsid w:val="008455FD"/>
    <w:rsid w:val="00847A6E"/>
    <w:rsid w:val="008537C9"/>
    <w:rsid w:val="00856ED0"/>
    <w:rsid w:val="00860572"/>
    <w:rsid w:val="00861296"/>
    <w:rsid w:val="008621B5"/>
    <w:rsid w:val="00863CDF"/>
    <w:rsid w:val="00871A05"/>
    <w:rsid w:val="008829FE"/>
    <w:rsid w:val="00882A80"/>
    <w:rsid w:val="008865F0"/>
    <w:rsid w:val="008915D3"/>
    <w:rsid w:val="0089278C"/>
    <w:rsid w:val="00895971"/>
    <w:rsid w:val="008A3114"/>
    <w:rsid w:val="008A4465"/>
    <w:rsid w:val="008A4985"/>
    <w:rsid w:val="008A57DA"/>
    <w:rsid w:val="008B0834"/>
    <w:rsid w:val="008B3120"/>
    <w:rsid w:val="008B350E"/>
    <w:rsid w:val="008B3D5A"/>
    <w:rsid w:val="008B41AD"/>
    <w:rsid w:val="008B4781"/>
    <w:rsid w:val="008B4B73"/>
    <w:rsid w:val="008C3B9E"/>
    <w:rsid w:val="008C61D0"/>
    <w:rsid w:val="008C6410"/>
    <w:rsid w:val="008C6C73"/>
    <w:rsid w:val="008D376B"/>
    <w:rsid w:val="008D4599"/>
    <w:rsid w:val="008E4095"/>
    <w:rsid w:val="008E69E5"/>
    <w:rsid w:val="008F4447"/>
    <w:rsid w:val="00900D20"/>
    <w:rsid w:val="00903016"/>
    <w:rsid w:val="0090572B"/>
    <w:rsid w:val="0090585F"/>
    <w:rsid w:val="0090777C"/>
    <w:rsid w:val="009135EE"/>
    <w:rsid w:val="009138F0"/>
    <w:rsid w:val="0092218E"/>
    <w:rsid w:val="00924345"/>
    <w:rsid w:val="009273D6"/>
    <w:rsid w:val="009304E9"/>
    <w:rsid w:val="00931CB4"/>
    <w:rsid w:val="00932074"/>
    <w:rsid w:val="009333A5"/>
    <w:rsid w:val="0093398B"/>
    <w:rsid w:val="0093614D"/>
    <w:rsid w:val="00940CB0"/>
    <w:rsid w:val="009421E7"/>
    <w:rsid w:val="00942B0B"/>
    <w:rsid w:val="00944F58"/>
    <w:rsid w:val="0095126B"/>
    <w:rsid w:val="00951A5B"/>
    <w:rsid w:val="0095462D"/>
    <w:rsid w:val="00954EB2"/>
    <w:rsid w:val="00955AF1"/>
    <w:rsid w:val="00963107"/>
    <w:rsid w:val="009634CB"/>
    <w:rsid w:val="00963956"/>
    <w:rsid w:val="00964E7E"/>
    <w:rsid w:val="0097210C"/>
    <w:rsid w:val="0097324D"/>
    <w:rsid w:val="009735AC"/>
    <w:rsid w:val="00974CE1"/>
    <w:rsid w:val="00974E1D"/>
    <w:rsid w:val="00977B81"/>
    <w:rsid w:val="0098006F"/>
    <w:rsid w:val="00980831"/>
    <w:rsid w:val="0098091B"/>
    <w:rsid w:val="00981088"/>
    <w:rsid w:val="009819AE"/>
    <w:rsid w:val="00982BCE"/>
    <w:rsid w:val="00984ECF"/>
    <w:rsid w:val="009866D6"/>
    <w:rsid w:val="009877A5"/>
    <w:rsid w:val="0099309E"/>
    <w:rsid w:val="009935CE"/>
    <w:rsid w:val="00995EF0"/>
    <w:rsid w:val="009A28D9"/>
    <w:rsid w:val="009A4322"/>
    <w:rsid w:val="009A5075"/>
    <w:rsid w:val="009A66C9"/>
    <w:rsid w:val="009A69D4"/>
    <w:rsid w:val="009B34C2"/>
    <w:rsid w:val="009B5E46"/>
    <w:rsid w:val="009B6619"/>
    <w:rsid w:val="009B7C3C"/>
    <w:rsid w:val="009B7F35"/>
    <w:rsid w:val="009C2143"/>
    <w:rsid w:val="009C37BB"/>
    <w:rsid w:val="009D0CF3"/>
    <w:rsid w:val="009D3E30"/>
    <w:rsid w:val="009D56D7"/>
    <w:rsid w:val="009E36B4"/>
    <w:rsid w:val="009E5635"/>
    <w:rsid w:val="009E5BDA"/>
    <w:rsid w:val="009F40DA"/>
    <w:rsid w:val="009F46D9"/>
    <w:rsid w:val="009F64D1"/>
    <w:rsid w:val="00A12268"/>
    <w:rsid w:val="00A16D6F"/>
    <w:rsid w:val="00A1751A"/>
    <w:rsid w:val="00A179A4"/>
    <w:rsid w:val="00A20C1C"/>
    <w:rsid w:val="00A2103C"/>
    <w:rsid w:val="00A31E6E"/>
    <w:rsid w:val="00A32689"/>
    <w:rsid w:val="00A345ED"/>
    <w:rsid w:val="00A369A8"/>
    <w:rsid w:val="00A45773"/>
    <w:rsid w:val="00A473D9"/>
    <w:rsid w:val="00A50572"/>
    <w:rsid w:val="00A52AB6"/>
    <w:rsid w:val="00A54282"/>
    <w:rsid w:val="00A56D4E"/>
    <w:rsid w:val="00A6059B"/>
    <w:rsid w:val="00A6720A"/>
    <w:rsid w:val="00A7132A"/>
    <w:rsid w:val="00A7419F"/>
    <w:rsid w:val="00A76A35"/>
    <w:rsid w:val="00A81674"/>
    <w:rsid w:val="00A86BF6"/>
    <w:rsid w:val="00A91393"/>
    <w:rsid w:val="00A918EC"/>
    <w:rsid w:val="00A93783"/>
    <w:rsid w:val="00A95EA1"/>
    <w:rsid w:val="00A97375"/>
    <w:rsid w:val="00AA1981"/>
    <w:rsid w:val="00AA4468"/>
    <w:rsid w:val="00AA5592"/>
    <w:rsid w:val="00AB02DA"/>
    <w:rsid w:val="00AB0C7D"/>
    <w:rsid w:val="00AB2774"/>
    <w:rsid w:val="00AB6FFF"/>
    <w:rsid w:val="00AC142C"/>
    <w:rsid w:val="00AC3701"/>
    <w:rsid w:val="00AC57F5"/>
    <w:rsid w:val="00AD1BF1"/>
    <w:rsid w:val="00AD2460"/>
    <w:rsid w:val="00AD2B0C"/>
    <w:rsid w:val="00AD4651"/>
    <w:rsid w:val="00AD4E7C"/>
    <w:rsid w:val="00AD6B13"/>
    <w:rsid w:val="00AE4194"/>
    <w:rsid w:val="00AE5D69"/>
    <w:rsid w:val="00AF0A5D"/>
    <w:rsid w:val="00AF4272"/>
    <w:rsid w:val="00AF4AE0"/>
    <w:rsid w:val="00AF5833"/>
    <w:rsid w:val="00AF5E13"/>
    <w:rsid w:val="00AF762D"/>
    <w:rsid w:val="00B019D8"/>
    <w:rsid w:val="00B032BA"/>
    <w:rsid w:val="00B0719A"/>
    <w:rsid w:val="00B0739F"/>
    <w:rsid w:val="00B12075"/>
    <w:rsid w:val="00B14038"/>
    <w:rsid w:val="00B152D2"/>
    <w:rsid w:val="00B16037"/>
    <w:rsid w:val="00B166C5"/>
    <w:rsid w:val="00B17E3C"/>
    <w:rsid w:val="00B25B05"/>
    <w:rsid w:val="00B308E5"/>
    <w:rsid w:val="00B30D88"/>
    <w:rsid w:val="00B33335"/>
    <w:rsid w:val="00B346E4"/>
    <w:rsid w:val="00B359B3"/>
    <w:rsid w:val="00B45F01"/>
    <w:rsid w:val="00B47A59"/>
    <w:rsid w:val="00B513EC"/>
    <w:rsid w:val="00B517DF"/>
    <w:rsid w:val="00B57666"/>
    <w:rsid w:val="00B64385"/>
    <w:rsid w:val="00B646F7"/>
    <w:rsid w:val="00B6744D"/>
    <w:rsid w:val="00B74E4B"/>
    <w:rsid w:val="00B75DD9"/>
    <w:rsid w:val="00B80F5B"/>
    <w:rsid w:val="00B84ECC"/>
    <w:rsid w:val="00B87479"/>
    <w:rsid w:val="00B9375F"/>
    <w:rsid w:val="00B969F5"/>
    <w:rsid w:val="00B970BE"/>
    <w:rsid w:val="00BA079A"/>
    <w:rsid w:val="00BA369D"/>
    <w:rsid w:val="00BB078A"/>
    <w:rsid w:val="00BB10D7"/>
    <w:rsid w:val="00BB6EA8"/>
    <w:rsid w:val="00BC08BD"/>
    <w:rsid w:val="00BC1970"/>
    <w:rsid w:val="00BC269B"/>
    <w:rsid w:val="00BC37E1"/>
    <w:rsid w:val="00BC3AAF"/>
    <w:rsid w:val="00BC43AE"/>
    <w:rsid w:val="00BC62C2"/>
    <w:rsid w:val="00BC7D18"/>
    <w:rsid w:val="00BD1F51"/>
    <w:rsid w:val="00BD3AAE"/>
    <w:rsid w:val="00BD3E29"/>
    <w:rsid w:val="00BD44A3"/>
    <w:rsid w:val="00BD4B83"/>
    <w:rsid w:val="00BD4E78"/>
    <w:rsid w:val="00BD7D3A"/>
    <w:rsid w:val="00BE3D49"/>
    <w:rsid w:val="00BF2A0A"/>
    <w:rsid w:val="00BF506B"/>
    <w:rsid w:val="00BF66D0"/>
    <w:rsid w:val="00BF6E18"/>
    <w:rsid w:val="00C04840"/>
    <w:rsid w:val="00C06B32"/>
    <w:rsid w:val="00C11300"/>
    <w:rsid w:val="00C126BF"/>
    <w:rsid w:val="00C13411"/>
    <w:rsid w:val="00C13656"/>
    <w:rsid w:val="00C17AC7"/>
    <w:rsid w:val="00C2249C"/>
    <w:rsid w:val="00C31564"/>
    <w:rsid w:val="00C31716"/>
    <w:rsid w:val="00C32064"/>
    <w:rsid w:val="00C32DFE"/>
    <w:rsid w:val="00C33141"/>
    <w:rsid w:val="00C33A2B"/>
    <w:rsid w:val="00C33D4C"/>
    <w:rsid w:val="00C36066"/>
    <w:rsid w:val="00C46B0F"/>
    <w:rsid w:val="00C52E77"/>
    <w:rsid w:val="00C55FA7"/>
    <w:rsid w:val="00C57410"/>
    <w:rsid w:val="00C6287E"/>
    <w:rsid w:val="00C656AC"/>
    <w:rsid w:val="00C7010F"/>
    <w:rsid w:val="00C710E2"/>
    <w:rsid w:val="00C71ADB"/>
    <w:rsid w:val="00C7566A"/>
    <w:rsid w:val="00C7648A"/>
    <w:rsid w:val="00C808C9"/>
    <w:rsid w:val="00C814F8"/>
    <w:rsid w:val="00C852B0"/>
    <w:rsid w:val="00C86CA7"/>
    <w:rsid w:val="00C8726F"/>
    <w:rsid w:val="00C904FE"/>
    <w:rsid w:val="00C9187B"/>
    <w:rsid w:val="00C92BDA"/>
    <w:rsid w:val="00C92FF6"/>
    <w:rsid w:val="00C933B8"/>
    <w:rsid w:val="00CA2605"/>
    <w:rsid w:val="00CA3E42"/>
    <w:rsid w:val="00CA60AF"/>
    <w:rsid w:val="00CA6808"/>
    <w:rsid w:val="00CB1F64"/>
    <w:rsid w:val="00CB403C"/>
    <w:rsid w:val="00CB75A9"/>
    <w:rsid w:val="00CC03EF"/>
    <w:rsid w:val="00CC1B7B"/>
    <w:rsid w:val="00CC47AB"/>
    <w:rsid w:val="00CC4D5C"/>
    <w:rsid w:val="00CC5E5F"/>
    <w:rsid w:val="00CC6A06"/>
    <w:rsid w:val="00CD0592"/>
    <w:rsid w:val="00CD2DC9"/>
    <w:rsid w:val="00CD5872"/>
    <w:rsid w:val="00CD6C61"/>
    <w:rsid w:val="00CD6C78"/>
    <w:rsid w:val="00CE03EC"/>
    <w:rsid w:val="00CE3BA6"/>
    <w:rsid w:val="00CE4C91"/>
    <w:rsid w:val="00CE5665"/>
    <w:rsid w:val="00CF7705"/>
    <w:rsid w:val="00D0051A"/>
    <w:rsid w:val="00D02AAD"/>
    <w:rsid w:val="00D03BAE"/>
    <w:rsid w:val="00D04023"/>
    <w:rsid w:val="00D06751"/>
    <w:rsid w:val="00D0734C"/>
    <w:rsid w:val="00D142EA"/>
    <w:rsid w:val="00D14D2D"/>
    <w:rsid w:val="00D16E67"/>
    <w:rsid w:val="00D20B5F"/>
    <w:rsid w:val="00D20BF8"/>
    <w:rsid w:val="00D22E64"/>
    <w:rsid w:val="00D234F9"/>
    <w:rsid w:val="00D2518C"/>
    <w:rsid w:val="00D253FC"/>
    <w:rsid w:val="00D32412"/>
    <w:rsid w:val="00D41599"/>
    <w:rsid w:val="00D45283"/>
    <w:rsid w:val="00D47E3B"/>
    <w:rsid w:val="00D5057F"/>
    <w:rsid w:val="00D51944"/>
    <w:rsid w:val="00D54FDB"/>
    <w:rsid w:val="00D558D7"/>
    <w:rsid w:val="00D56950"/>
    <w:rsid w:val="00D60C02"/>
    <w:rsid w:val="00D6413E"/>
    <w:rsid w:val="00D64BE7"/>
    <w:rsid w:val="00D65A29"/>
    <w:rsid w:val="00D65C77"/>
    <w:rsid w:val="00D67666"/>
    <w:rsid w:val="00D745C7"/>
    <w:rsid w:val="00D77BFD"/>
    <w:rsid w:val="00D77D6C"/>
    <w:rsid w:val="00D82C73"/>
    <w:rsid w:val="00D8442B"/>
    <w:rsid w:val="00D8462E"/>
    <w:rsid w:val="00D8565F"/>
    <w:rsid w:val="00D929C1"/>
    <w:rsid w:val="00D93613"/>
    <w:rsid w:val="00D96C96"/>
    <w:rsid w:val="00D96DCF"/>
    <w:rsid w:val="00DA023C"/>
    <w:rsid w:val="00DA3D1F"/>
    <w:rsid w:val="00DB0D1F"/>
    <w:rsid w:val="00DB0D52"/>
    <w:rsid w:val="00DB5732"/>
    <w:rsid w:val="00DB64AD"/>
    <w:rsid w:val="00DC0A3D"/>
    <w:rsid w:val="00DD115B"/>
    <w:rsid w:val="00DD1A5D"/>
    <w:rsid w:val="00DD74A4"/>
    <w:rsid w:val="00DE2AEC"/>
    <w:rsid w:val="00DE31AE"/>
    <w:rsid w:val="00DE4600"/>
    <w:rsid w:val="00DE4DFE"/>
    <w:rsid w:val="00DF07ED"/>
    <w:rsid w:val="00DF3A4C"/>
    <w:rsid w:val="00DF4B87"/>
    <w:rsid w:val="00E007F7"/>
    <w:rsid w:val="00E00FA0"/>
    <w:rsid w:val="00E022CC"/>
    <w:rsid w:val="00E05277"/>
    <w:rsid w:val="00E05CFD"/>
    <w:rsid w:val="00E07667"/>
    <w:rsid w:val="00E07B15"/>
    <w:rsid w:val="00E1078C"/>
    <w:rsid w:val="00E11174"/>
    <w:rsid w:val="00E11AA3"/>
    <w:rsid w:val="00E13D9C"/>
    <w:rsid w:val="00E14474"/>
    <w:rsid w:val="00E14D46"/>
    <w:rsid w:val="00E153AB"/>
    <w:rsid w:val="00E16999"/>
    <w:rsid w:val="00E16E57"/>
    <w:rsid w:val="00E210C0"/>
    <w:rsid w:val="00E25C85"/>
    <w:rsid w:val="00E26EC7"/>
    <w:rsid w:val="00E27150"/>
    <w:rsid w:val="00E27FF6"/>
    <w:rsid w:val="00E32C0B"/>
    <w:rsid w:val="00E35C2E"/>
    <w:rsid w:val="00E37D5A"/>
    <w:rsid w:val="00E37DDF"/>
    <w:rsid w:val="00E4005F"/>
    <w:rsid w:val="00E414CD"/>
    <w:rsid w:val="00E42902"/>
    <w:rsid w:val="00E447E5"/>
    <w:rsid w:val="00E45C59"/>
    <w:rsid w:val="00E45FE7"/>
    <w:rsid w:val="00E502A6"/>
    <w:rsid w:val="00E50D0E"/>
    <w:rsid w:val="00E521EC"/>
    <w:rsid w:val="00E541A6"/>
    <w:rsid w:val="00E556CB"/>
    <w:rsid w:val="00E55BC0"/>
    <w:rsid w:val="00E55D8D"/>
    <w:rsid w:val="00E572A2"/>
    <w:rsid w:val="00E57A28"/>
    <w:rsid w:val="00E6120C"/>
    <w:rsid w:val="00E61EFF"/>
    <w:rsid w:val="00E6223E"/>
    <w:rsid w:val="00E62812"/>
    <w:rsid w:val="00E64F50"/>
    <w:rsid w:val="00E716AA"/>
    <w:rsid w:val="00E8003A"/>
    <w:rsid w:val="00E80587"/>
    <w:rsid w:val="00E84359"/>
    <w:rsid w:val="00E856B2"/>
    <w:rsid w:val="00E861B8"/>
    <w:rsid w:val="00E8674A"/>
    <w:rsid w:val="00E919D3"/>
    <w:rsid w:val="00E9591B"/>
    <w:rsid w:val="00E979C3"/>
    <w:rsid w:val="00EA2043"/>
    <w:rsid w:val="00EA224C"/>
    <w:rsid w:val="00EA3E69"/>
    <w:rsid w:val="00EB59BA"/>
    <w:rsid w:val="00EB6C92"/>
    <w:rsid w:val="00EC0B3D"/>
    <w:rsid w:val="00EC7B9B"/>
    <w:rsid w:val="00ED16FA"/>
    <w:rsid w:val="00ED23AC"/>
    <w:rsid w:val="00ED325B"/>
    <w:rsid w:val="00ED3D44"/>
    <w:rsid w:val="00EE01E2"/>
    <w:rsid w:val="00EE5181"/>
    <w:rsid w:val="00F00FC7"/>
    <w:rsid w:val="00F01641"/>
    <w:rsid w:val="00F02683"/>
    <w:rsid w:val="00F12DA1"/>
    <w:rsid w:val="00F16062"/>
    <w:rsid w:val="00F168D7"/>
    <w:rsid w:val="00F20664"/>
    <w:rsid w:val="00F23461"/>
    <w:rsid w:val="00F255B8"/>
    <w:rsid w:val="00F318F0"/>
    <w:rsid w:val="00F33D86"/>
    <w:rsid w:val="00F34FF1"/>
    <w:rsid w:val="00F37857"/>
    <w:rsid w:val="00F41C18"/>
    <w:rsid w:val="00F4375C"/>
    <w:rsid w:val="00F4447F"/>
    <w:rsid w:val="00F45457"/>
    <w:rsid w:val="00F45DA2"/>
    <w:rsid w:val="00F476CD"/>
    <w:rsid w:val="00F5167B"/>
    <w:rsid w:val="00F573F4"/>
    <w:rsid w:val="00F5743F"/>
    <w:rsid w:val="00F63C95"/>
    <w:rsid w:val="00F65961"/>
    <w:rsid w:val="00F679E1"/>
    <w:rsid w:val="00F72C15"/>
    <w:rsid w:val="00F77DE9"/>
    <w:rsid w:val="00F81A9B"/>
    <w:rsid w:val="00F862B5"/>
    <w:rsid w:val="00F865A7"/>
    <w:rsid w:val="00F92D29"/>
    <w:rsid w:val="00FA345C"/>
    <w:rsid w:val="00FA76AC"/>
    <w:rsid w:val="00FA7CA9"/>
    <w:rsid w:val="00FB1891"/>
    <w:rsid w:val="00FB2AB0"/>
    <w:rsid w:val="00FB5B0A"/>
    <w:rsid w:val="00FB6823"/>
    <w:rsid w:val="00FC21DF"/>
    <w:rsid w:val="00FC2E2C"/>
    <w:rsid w:val="00FC3DA0"/>
    <w:rsid w:val="00FC75DD"/>
    <w:rsid w:val="00FD7488"/>
    <w:rsid w:val="00FE0D62"/>
    <w:rsid w:val="00FE10CC"/>
    <w:rsid w:val="00FE1355"/>
    <w:rsid w:val="00FE554A"/>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D716A1B-B63B-4173-8BD4-327DE7B0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DP5231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5231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/sftpecos/Dossiers_parlementaires/5231/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D09037E-8296-42D3-9CB4-A761CAEDC75C}"/>
</file>

<file path=customXml/itemProps2.xml><?xml version="1.0" encoding="utf-8"?>
<ds:datastoreItem xmlns:ds="http://schemas.openxmlformats.org/officeDocument/2006/customXml" ds:itemID="{871D17E5-B812-4BC6-B1A2-EBE73FEC6933}"/>
</file>

<file path=customXml/itemProps3.xml><?xml version="1.0" encoding="utf-8"?>
<ds:datastoreItem xmlns:ds="http://schemas.openxmlformats.org/officeDocument/2006/customXml" ds:itemID="{A5CCE1FA-54F7-4D58-AC86-EC31F3A01E61}"/>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3366</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2005-04-11T08:14:00Z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