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D33" w:rsidRPr="001E33D4" w:rsidRDefault="00F62D33" w:rsidP="00F62D33">
      <w:pPr>
        <w:jc w:val="center"/>
        <w:rPr>
          <w:b/>
          <w:sz w:val="32"/>
        </w:rPr>
      </w:pPr>
      <w:bookmarkStart w:id="0" w:name="_GoBack"/>
      <w:bookmarkEnd w:id="0"/>
      <w:r>
        <w:rPr>
          <w:b/>
          <w:sz w:val="32"/>
        </w:rPr>
        <w:t>N° 5216</w:t>
      </w:r>
    </w:p>
    <w:p w:rsidR="00F62D33" w:rsidRPr="001E33D4" w:rsidRDefault="00F62D33" w:rsidP="00F62D33">
      <w:pPr>
        <w:jc w:val="center"/>
        <w:rPr>
          <w:b/>
          <w:sz w:val="28"/>
        </w:rPr>
      </w:pPr>
    </w:p>
    <w:p w:rsidR="00F62D33" w:rsidRPr="001E33D4" w:rsidRDefault="00F62D33" w:rsidP="00F62D33">
      <w:pPr>
        <w:jc w:val="center"/>
        <w:rPr>
          <w:b/>
          <w:sz w:val="28"/>
        </w:rPr>
      </w:pPr>
      <w:r w:rsidRPr="001E33D4">
        <w:rPr>
          <w:b/>
          <w:sz w:val="28"/>
        </w:rPr>
        <w:t>CHAMBRE DES DEPUTES</w:t>
      </w:r>
    </w:p>
    <w:p w:rsidR="00F62D33" w:rsidRPr="001E33D4" w:rsidRDefault="00F62D33" w:rsidP="00F62D33">
      <w:pPr>
        <w:jc w:val="center"/>
        <w:rPr>
          <w:b/>
          <w:sz w:val="28"/>
        </w:rPr>
      </w:pPr>
    </w:p>
    <w:p w:rsidR="00F62D33" w:rsidRPr="001E33D4" w:rsidRDefault="00F62D33" w:rsidP="00F62D33">
      <w:pPr>
        <w:jc w:val="center"/>
        <w:rPr>
          <w:b/>
          <w:sz w:val="28"/>
        </w:rPr>
      </w:pPr>
      <w:r w:rsidRPr="001E33D4">
        <w:rPr>
          <w:b/>
          <w:sz w:val="28"/>
        </w:rPr>
        <w:t>Session ordinaire 200</w:t>
      </w:r>
      <w:r w:rsidR="00082F65">
        <w:rPr>
          <w:b/>
          <w:sz w:val="28"/>
        </w:rPr>
        <w:t>5</w:t>
      </w:r>
      <w:r w:rsidRPr="001E33D4">
        <w:rPr>
          <w:b/>
          <w:sz w:val="28"/>
        </w:rPr>
        <w:t>-200</w:t>
      </w:r>
      <w:r w:rsidR="00082F65">
        <w:rPr>
          <w:b/>
          <w:sz w:val="28"/>
        </w:rPr>
        <w:t>6</w:t>
      </w:r>
    </w:p>
    <w:p w:rsidR="00F62D33" w:rsidRPr="001E33D4" w:rsidRDefault="00F62D33" w:rsidP="00F62D33">
      <w:pPr>
        <w:jc w:val="center"/>
        <w:rPr>
          <w:sz w:val="28"/>
        </w:rPr>
      </w:pPr>
    </w:p>
    <w:p w:rsidR="00F62D33" w:rsidRPr="001E33D4" w:rsidRDefault="00F62D33" w:rsidP="00F62D33">
      <w:pPr>
        <w:jc w:val="center"/>
        <w:rPr>
          <w:b/>
          <w:sz w:val="28"/>
        </w:rPr>
      </w:pPr>
      <w:r w:rsidRPr="001E33D4">
        <w:rPr>
          <w:b/>
          <w:sz w:val="28"/>
        </w:rPr>
        <w:t>-----------------------------------------------------------------------------------------</w:t>
      </w:r>
    </w:p>
    <w:p w:rsidR="00F62D33" w:rsidRPr="001E33D4" w:rsidRDefault="00F62D33" w:rsidP="00F62D33">
      <w:pPr>
        <w:jc w:val="center"/>
        <w:rPr>
          <w:b/>
          <w:sz w:val="32"/>
        </w:rPr>
      </w:pPr>
    </w:p>
    <w:p w:rsidR="00F62D33" w:rsidRDefault="00F62D33" w:rsidP="00F62D33">
      <w:pPr>
        <w:autoSpaceDE w:val="0"/>
        <w:autoSpaceDN w:val="0"/>
        <w:adjustRightInd w:val="0"/>
        <w:jc w:val="center"/>
        <w:rPr>
          <w:rFonts w:cs="Arial"/>
          <w:b/>
          <w:bCs/>
          <w:sz w:val="28"/>
        </w:rPr>
      </w:pPr>
      <w:r w:rsidRPr="00152309">
        <w:rPr>
          <w:b/>
          <w:bCs/>
          <w:sz w:val="28"/>
        </w:rPr>
        <w:t>Projet de loi</w:t>
      </w:r>
    </w:p>
    <w:p w:rsidR="00F62D33" w:rsidRPr="00152309" w:rsidRDefault="00F62D33" w:rsidP="00F62D33">
      <w:pPr>
        <w:autoSpaceDE w:val="0"/>
        <w:autoSpaceDN w:val="0"/>
        <w:adjustRightInd w:val="0"/>
        <w:jc w:val="center"/>
        <w:rPr>
          <w:rFonts w:cs="Arial"/>
          <w:b/>
          <w:bCs/>
          <w:sz w:val="28"/>
        </w:rPr>
      </w:pPr>
    </w:p>
    <w:p w:rsidR="00F62D33" w:rsidRPr="001E33D4" w:rsidRDefault="00F62D33" w:rsidP="00F62D33">
      <w:pPr>
        <w:jc w:val="center"/>
        <w:rPr>
          <w:b/>
          <w:sz w:val="28"/>
        </w:rPr>
      </w:pPr>
      <w:r>
        <w:rPr>
          <w:b/>
          <w:sz w:val="28"/>
        </w:rPr>
        <w:t>sur le bail</w:t>
      </w:r>
      <w:r w:rsidR="006468F9">
        <w:rPr>
          <w:b/>
          <w:sz w:val="28"/>
        </w:rPr>
        <w:t xml:space="preserve"> à usage</w:t>
      </w:r>
      <w:r>
        <w:rPr>
          <w:b/>
          <w:sz w:val="28"/>
        </w:rPr>
        <w:t xml:space="preserve"> d’habitation </w:t>
      </w:r>
      <w:r w:rsidR="008927E6">
        <w:rPr>
          <w:b/>
          <w:sz w:val="28"/>
        </w:rPr>
        <w:t xml:space="preserve">                                                                                    et </w:t>
      </w:r>
      <w:r w:rsidR="00E55E8C">
        <w:rPr>
          <w:b/>
          <w:sz w:val="28"/>
        </w:rPr>
        <w:t>modifiant certaines dispositions</w:t>
      </w:r>
      <w:r w:rsidR="008927E6">
        <w:rPr>
          <w:b/>
          <w:sz w:val="28"/>
        </w:rPr>
        <w:t xml:space="preserve"> </w:t>
      </w:r>
      <w:r w:rsidR="00E55E8C">
        <w:rPr>
          <w:b/>
          <w:sz w:val="28"/>
        </w:rPr>
        <w:t>du Code civil</w:t>
      </w:r>
    </w:p>
    <w:p w:rsidR="00F62D33" w:rsidRPr="001E33D4" w:rsidRDefault="00F62D33" w:rsidP="00F62D33">
      <w:pPr>
        <w:pStyle w:val="Textebrut"/>
        <w:rPr>
          <w:rFonts w:ascii="Times New Roman" w:hAnsi="Times New Roman"/>
          <w:b/>
          <w:sz w:val="32"/>
          <w:lang w:val="fr-LU"/>
        </w:rPr>
      </w:pPr>
    </w:p>
    <w:p w:rsidR="00F62D33" w:rsidRPr="001E33D4" w:rsidRDefault="00F62D33" w:rsidP="00F62D33">
      <w:pPr>
        <w:pStyle w:val="Textebrut"/>
        <w:jc w:val="center"/>
        <w:rPr>
          <w:rFonts w:ascii="Times New Roman" w:hAnsi="Times New Roman"/>
          <w:b/>
          <w:sz w:val="32"/>
          <w:lang w:val="fr-LU"/>
        </w:rPr>
      </w:pPr>
      <w:r w:rsidRPr="001E33D4">
        <w:rPr>
          <w:rFonts w:ascii="Times New Roman" w:hAnsi="Times New Roman"/>
          <w:b/>
          <w:sz w:val="32"/>
          <w:lang w:val="fr-LU"/>
        </w:rPr>
        <w:t>*   *   *</w:t>
      </w:r>
    </w:p>
    <w:p w:rsidR="00F62D33" w:rsidRPr="001E33D4" w:rsidRDefault="00F62D33" w:rsidP="00F62D33">
      <w:pPr>
        <w:pStyle w:val="Textebrut"/>
        <w:jc w:val="center"/>
        <w:rPr>
          <w:rFonts w:ascii="Times New Roman" w:hAnsi="Times New Roman"/>
          <w:b/>
          <w:sz w:val="28"/>
          <w:lang w:val="fr-LU"/>
        </w:rPr>
      </w:pPr>
    </w:p>
    <w:p w:rsidR="00FD2075" w:rsidRPr="00E974AC" w:rsidRDefault="00FD2075" w:rsidP="00E974AC">
      <w:pPr>
        <w:autoSpaceDE w:val="0"/>
        <w:autoSpaceDN w:val="0"/>
        <w:adjustRightInd w:val="0"/>
        <w:jc w:val="both"/>
      </w:pPr>
    </w:p>
    <w:p w:rsidR="008B6CEF" w:rsidRDefault="00AB418C" w:rsidP="00E94C5C">
      <w:pPr>
        <w:jc w:val="both"/>
      </w:pPr>
      <w:r>
        <w:t>L’obje</w:t>
      </w:r>
      <w:r w:rsidR="003B7AB6">
        <w:t xml:space="preserve">ctif </w:t>
      </w:r>
      <w:r w:rsidR="008B6CEF" w:rsidRPr="008B6CEF">
        <w:t>principal du projet consiste à rendre plus attractif l’investissement dans le logement locatif afin de parer à la pénurie de logements à louer, tout en continuant à assurer une protection indispensable à la partie économiquement la plus faible dans le contrat de bail, à savoir le locataire.</w:t>
      </w:r>
      <w:r w:rsidR="003B7AB6">
        <w:t xml:space="preserve"> </w:t>
      </w:r>
    </w:p>
    <w:p w:rsidR="003B7AB6" w:rsidRDefault="003B7AB6" w:rsidP="00E94C5C">
      <w:pPr>
        <w:jc w:val="both"/>
      </w:pPr>
    </w:p>
    <w:p w:rsidR="00E94C5C" w:rsidRDefault="008B6CEF" w:rsidP="00E94C5C">
      <w:pPr>
        <w:jc w:val="both"/>
      </w:pPr>
      <w:r>
        <w:t>Le projet de loi sous rubrique</w:t>
      </w:r>
      <w:r w:rsidR="0072682A">
        <w:t xml:space="preserve"> </w:t>
      </w:r>
      <w:r w:rsidR="007945FC">
        <w:t xml:space="preserve">changera essentiellement les dispositions suivantes : </w:t>
      </w:r>
    </w:p>
    <w:p w:rsidR="00E0260D" w:rsidRDefault="00E0260D" w:rsidP="00E94C5C">
      <w:pPr>
        <w:jc w:val="both"/>
        <w:rPr>
          <w:b/>
        </w:rPr>
      </w:pPr>
    </w:p>
    <w:p w:rsidR="007518E6" w:rsidRPr="0078206A" w:rsidRDefault="007518E6" w:rsidP="00E94C5C">
      <w:pPr>
        <w:jc w:val="both"/>
        <w:rPr>
          <w:b/>
        </w:rPr>
      </w:pPr>
      <w:r w:rsidRPr="0078206A">
        <w:rPr>
          <w:b/>
        </w:rPr>
        <w:t>Champ d’application de la loi</w:t>
      </w:r>
    </w:p>
    <w:p w:rsidR="007518E6" w:rsidRDefault="007518E6" w:rsidP="00E94C5C">
      <w:pPr>
        <w:jc w:val="both"/>
        <w:rPr>
          <w:b/>
        </w:rPr>
      </w:pPr>
    </w:p>
    <w:p w:rsidR="007518E6" w:rsidRDefault="007518E6" w:rsidP="00E94C5C">
      <w:pPr>
        <w:jc w:val="both"/>
      </w:pPr>
      <w:r>
        <w:t xml:space="preserve">La loi doit s’appliquer exclusivement aux baux à usage d’habitation. </w:t>
      </w:r>
    </w:p>
    <w:p w:rsidR="00E0260D" w:rsidRDefault="00E0260D" w:rsidP="00E94C5C">
      <w:pPr>
        <w:jc w:val="both"/>
        <w:rPr>
          <w:b/>
        </w:rPr>
      </w:pPr>
    </w:p>
    <w:p w:rsidR="00E94C5C" w:rsidRPr="0078206A" w:rsidRDefault="00E94C5C" w:rsidP="00E94C5C">
      <w:pPr>
        <w:jc w:val="both"/>
        <w:rPr>
          <w:b/>
        </w:rPr>
      </w:pPr>
      <w:r w:rsidRPr="0078206A">
        <w:rPr>
          <w:b/>
        </w:rPr>
        <w:t>Abandon de la différenciation entre les immeubles construits avant le 10 septembre 1944 et ceux érigés après</w:t>
      </w:r>
    </w:p>
    <w:p w:rsidR="00FC1CFE" w:rsidRPr="00AF4A1E" w:rsidRDefault="00FC1CFE" w:rsidP="00E94C5C">
      <w:pPr>
        <w:jc w:val="both"/>
      </w:pPr>
      <w:r w:rsidRPr="00AF4A1E">
        <w:t xml:space="preserve"> </w:t>
      </w:r>
    </w:p>
    <w:p w:rsidR="00791394" w:rsidRDefault="00C57FBD" w:rsidP="00A75472">
      <w:pPr>
        <w:jc w:val="both"/>
      </w:pPr>
      <w:r>
        <w:t>L</w:t>
      </w:r>
      <w:r w:rsidR="00791394">
        <w:t xml:space="preserve">a loi </w:t>
      </w:r>
      <w:r>
        <w:t>modifiée de 1955 fait une distinction</w:t>
      </w:r>
      <w:r w:rsidR="00791394">
        <w:t xml:space="preserve"> entre </w:t>
      </w:r>
      <w:r>
        <w:t xml:space="preserve">les </w:t>
      </w:r>
      <w:r w:rsidR="00791394">
        <w:t>logements construits avant 1944, dont le loyer est en principe fixé de façon forfaitaire, et les logements construits après 1944, dont le loyer ne peut excéder 5% du capital investi</w:t>
      </w:r>
      <w:r w:rsidR="00C50A57">
        <w:t>.</w:t>
      </w:r>
    </w:p>
    <w:p w:rsidR="00C57FBD" w:rsidRDefault="00C57FBD" w:rsidP="00A75472">
      <w:pPr>
        <w:jc w:val="both"/>
      </w:pPr>
    </w:p>
    <w:p w:rsidR="00A75472" w:rsidRDefault="00C50A57" w:rsidP="00A75472">
      <w:pPr>
        <w:jc w:val="both"/>
      </w:pPr>
      <w:r>
        <w:t xml:space="preserve">Le projet de loi sous rubrique prévoit </w:t>
      </w:r>
      <w:r w:rsidR="0078206A">
        <w:t>d’</w:t>
      </w:r>
      <w:r>
        <w:t>abandonner cette différenciation qui avait s</w:t>
      </w:r>
      <w:r w:rsidR="00A75472">
        <w:t>a</w:t>
      </w:r>
      <w:r>
        <w:t xml:space="preserve"> raison d’être dans le contexte de l’après-guerre,</w:t>
      </w:r>
      <w:r w:rsidR="00C57FBD">
        <w:t xml:space="preserve"> mais qui</w:t>
      </w:r>
      <w:r>
        <w:t xml:space="preserve"> </w:t>
      </w:r>
      <w:r w:rsidR="00A75472">
        <w:t>ne se justifie plus à notre époque.</w:t>
      </w:r>
      <w:r w:rsidRPr="00C50A57">
        <w:t xml:space="preserve"> </w:t>
      </w:r>
      <w:r w:rsidR="00A75472">
        <w:t xml:space="preserve"> </w:t>
      </w:r>
    </w:p>
    <w:p w:rsidR="00A75472" w:rsidRDefault="00A75472" w:rsidP="00C50A57"/>
    <w:p w:rsidR="00C50A57" w:rsidRPr="00C50A57" w:rsidRDefault="00C50A57" w:rsidP="00846478">
      <w:pPr>
        <w:jc w:val="both"/>
      </w:pPr>
      <w:r w:rsidRPr="00C50A57">
        <w:t xml:space="preserve">Or, </w:t>
      </w:r>
      <w:r w:rsidR="00FF4CFC">
        <w:t>aujourd’hui</w:t>
      </w:r>
      <w:r w:rsidR="00B02171">
        <w:t>,</w:t>
      </w:r>
      <w:r w:rsidR="00FF4CFC">
        <w:t xml:space="preserve"> les loyers ne sont plus adaptés à la situation économique et sociale actuelle</w:t>
      </w:r>
      <w:r w:rsidR="001D3F4F">
        <w:t>. En effet,</w:t>
      </w:r>
      <w:r w:rsidRPr="00C50A57">
        <w:t xml:space="preserve"> des logement</w:t>
      </w:r>
      <w:r w:rsidR="001D3F4F">
        <w:t>s d’avant-guerre sont loués à</w:t>
      </w:r>
      <w:r w:rsidRPr="00C50A57">
        <w:t xml:space="preserve"> des loye</w:t>
      </w:r>
      <w:r w:rsidR="001D3F4F">
        <w:t>rs exorbitants demandés par certains bailleurs et acceptés par les locataires faute d’alternatives, alors que d’autres restent inoccupés faute de rendement qui n’est pas en relation avec les inconvénients que peut apporter une location</w:t>
      </w:r>
      <w:r w:rsidRPr="00C50A57">
        <w:t>.</w:t>
      </w:r>
    </w:p>
    <w:p w:rsidR="00A75472" w:rsidRDefault="00A75472" w:rsidP="00C50A57"/>
    <w:p w:rsidR="00E40EF0" w:rsidRPr="0078206A" w:rsidRDefault="00E40EF0" w:rsidP="00846478">
      <w:pPr>
        <w:jc w:val="both"/>
        <w:rPr>
          <w:b/>
        </w:rPr>
      </w:pPr>
      <w:r w:rsidRPr="0078206A">
        <w:rPr>
          <w:b/>
        </w:rPr>
        <w:t>Autres modifications relatives à la fixation du loyer</w:t>
      </w:r>
    </w:p>
    <w:p w:rsidR="006C5CC5" w:rsidRDefault="006C5CC5" w:rsidP="006C5CC5">
      <w:pPr>
        <w:jc w:val="both"/>
      </w:pPr>
    </w:p>
    <w:p w:rsidR="00496BFF" w:rsidRPr="0078206A" w:rsidRDefault="00E40EF0" w:rsidP="006C5CC5">
      <w:pPr>
        <w:jc w:val="both"/>
      </w:pPr>
      <w:r w:rsidRPr="0078206A">
        <w:lastRenderedPageBreak/>
        <w:t>a</w:t>
      </w:r>
      <w:r w:rsidR="00496BFF" w:rsidRPr="0078206A">
        <w:t>) Capital investi</w:t>
      </w:r>
    </w:p>
    <w:p w:rsidR="00496BFF" w:rsidRDefault="00496BFF" w:rsidP="006C5CC5">
      <w:pPr>
        <w:jc w:val="both"/>
      </w:pPr>
    </w:p>
    <w:p w:rsidR="00FB423E" w:rsidRPr="00FB423E" w:rsidRDefault="00E40EF0" w:rsidP="00FB423E">
      <w:pPr>
        <w:jc w:val="both"/>
      </w:pPr>
      <w:r>
        <w:t>L</w:t>
      </w:r>
      <w:r w:rsidR="006C5CC5" w:rsidRPr="00FB423E">
        <w:t>e principe de la</w:t>
      </w:r>
      <w:r>
        <w:t xml:space="preserve"> fixation du loyer</w:t>
      </w:r>
      <w:r w:rsidR="006C5CC5" w:rsidRPr="00FB423E">
        <w:t xml:space="preserve"> en fonction du capital investi est maintenu.</w:t>
      </w:r>
      <w:r w:rsidR="00FB423E" w:rsidRPr="00FB423E">
        <w:t xml:space="preserve"> Il est cependant précisé que le capital investi est déterminé en fo</w:t>
      </w:r>
      <w:r>
        <w:t>nction de 3 éléments, à savoir</w:t>
      </w:r>
      <w:r w:rsidR="00FB423E" w:rsidRPr="00FB423E">
        <w:t xml:space="preserve"> le capital engagé dans la construction initiale du logement et de ses dépendances mis </w:t>
      </w:r>
      <w:r>
        <w:t>à la disposition du locataire</w:t>
      </w:r>
      <w:r w:rsidR="00FB423E" w:rsidRPr="00FB423E">
        <w:t xml:space="preserve"> dont le coût est établi au jour de leur achèvement, le capital engagé dans les travaux d’amélioration et</w:t>
      </w:r>
      <w:r>
        <w:t xml:space="preserve"> le prix du terrain sur lequel l’immeuble est situé</w:t>
      </w:r>
      <w:r w:rsidR="00FB423E" w:rsidRPr="00FB423E">
        <w:t>.</w:t>
      </w:r>
    </w:p>
    <w:p w:rsidR="006C5CC5" w:rsidRDefault="006C5CC5" w:rsidP="006C5CC5">
      <w:pPr>
        <w:jc w:val="both"/>
      </w:pPr>
    </w:p>
    <w:p w:rsidR="00496BFF" w:rsidRPr="0078206A" w:rsidRDefault="00EF5088" w:rsidP="006C5CC5">
      <w:pPr>
        <w:jc w:val="both"/>
      </w:pPr>
      <w:r w:rsidRPr="0078206A">
        <w:t>b</w:t>
      </w:r>
      <w:r w:rsidR="00496BFF" w:rsidRPr="0078206A">
        <w:t>) Adaptation des loyers</w:t>
      </w:r>
    </w:p>
    <w:p w:rsidR="00496BFF" w:rsidRPr="00496BFF" w:rsidRDefault="00496BFF" w:rsidP="00496BFF"/>
    <w:p w:rsidR="00496BFF" w:rsidRDefault="00007F59" w:rsidP="00070938">
      <w:pPr>
        <w:jc w:val="both"/>
      </w:pPr>
      <w:r>
        <w:t>L</w:t>
      </w:r>
      <w:r w:rsidR="002C07E3">
        <w:t>e projet prévoit la faculté d’une adaptation des loyers tous les deux ans au lieu de trois.</w:t>
      </w:r>
    </w:p>
    <w:p w:rsidR="00070938" w:rsidRDefault="00070938" w:rsidP="00070938">
      <w:pPr>
        <w:jc w:val="both"/>
      </w:pPr>
    </w:p>
    <w:p w:rsidR="00612473" w:rsidRPr="0078206A" w:rsidRDefault="004A615A" w:rsidP="00E94C5C">
      <w:pPr>
        <w:jc w:val="both"/>
        <w:rPr>
          <w:b/>
        </w:rPr>
      </w:pPr>
      <w:r w:rsidRPr="0078206A">
        <w:rPr>
          <w:b/>
        </w:rPr>
        <w:t>Redéfinition de la notion de logements de luxe</w:t>
      </w:r>
    </w:p>
    <w:p w:rsidR="00300233" w:rsidRDefault="00300233" w:rsidP="00E94C5C">
      <w:pPr>
        <w:jc w:val="both"/>
        <w:rPr>
          <w:b/>
        </w:rPr>
      </w:pPr>
      <w:r>
        <w:rPr>
          <w:b/>
        </w:rPr>
        <w:t xml:space="preserve"> </w:t>
      </w:r>
    </w:p>
    <w:p w:rsidR="000F36BE" w:rsidRPr="00F07D96" w:rsidRDefault="000F36BE" w:rsidP="00007F59">
      <w:pPr>
        <w:jc w:val="both"/>
      </w:pPr>
      <w:r w:rsidRPr="00F07D96">
        <w:t xml:space="preserve">Le critère retenu </w:t>
      </w:r>
      <w:r w:rsidR="00F07D96" w:rsidRPr="00F07D96">
        <w:t xml:space="preserve">dans le projet de loi </w:t>
      </w:r>
      <w:r w:rsidRPr="00F07D96">
        <w:t xml:space="preserve">comprend </w:t>
      </w:r>
      <w:r w:rsidR="00842D92">
        <w:t xml:space="preserve">deux variantes du critère </w:t>
      </w:r>
      <w:r w:rsidR="00F07D96">
        <w:t>coût</w:t>
      </w:r>
      <w:r w:rsidR="009B03B6">
        <w:t xml:space="preserve">; le loyer mensuel </w:t>
      </w:r>
      <w:r w:rsidR="00BF73DA">
        <w:t>et</w:t>
      </w:r>
      <w:r w:rsidR="009B03B6">
        <w:t xml:space="preserve"> </w:t>
      </w:r>
      <w:r w:rsidR="0078206A">
        <w:t>l</w:t>
      </w:r>
      <w:r w:rsidR="009B03B6">
        <w:t>e capital investi</w:t>
      </w:r>
      <w:r w:rsidR="00F07D96">
        <w:t xml:space="preserve">. </w:t>
      </w:r>
    </w:p>
    <w:p w:rsidR="00E82E8C" w:rsidRDefault="00E82E8C" w:rsidP="00E94C5C">
      <w:pPr>
        <w:jc w:val="both"/>
        <w:rPr>
          <w:b/>
        </w:rPr>
      </w:pPr>
    </w:p>
    <w:p w:rsidR="004A615A" w:rsidRPr="0078206A" w:rsidRDefault="001A3244" w:rsidP="00E94C5C">
      <w:pPr>
        <w:jc w:val="both"/>
        <w:rPr>
          <w:b/>
        </w:rPr>
      </w:pPr>
      <w:r w:rsidRPr="0078206A">
        <w:rPr>
          <w:b/>
        </w:rPr>
        <w:t>Professionnalisation des commissions de loyers</w:t>
      </w:r>
    </w:p>
    <w:p w:rsidR="00D75CE1" w:rsidRDefault="00D75CE1" w:rsidP="00E94C5C">
      <w:pPr>
        <w:jc w:val="both"/>
        <w:rPr>
          <w:b/>
        </w:rPr>
      </w:pPr>
    </w:p>
    <w:p w:rsidR="00AB0137" w:rsidRPr="00590FAE" w:rsidRDefault="00590FAE" w:rsidP="00590FAE">
      <w:pPr>
        <w:jc w:val="both"/>
      </w:pPr>
      <w:r w:rsidRPr="00590FAE">
        <w:t>Actuellement</w:t>
      </w:r>
      <w:r w:rsidR="00412A2C">
        <w:t>,</w:t>
      </w:r>
      <w:r w:rsidRPr="00590FAE">
        <w:t xml:space="preserve"> chaque commune doit avoir au moins une commission des loyers</w:t>
      </w:r>
      <w:r w:rsidR="00AB0137" w:rsidRPr="00590FAE">
        <w:t xml:space="preserve">. Or, </w:t>
      </w:r>
      <w:r w:rsidRPr="00590FAE">
        <w:t>dans de nombreuses communes rurales, une commission des loyers ne se justifie</w:t>
      </w:r>
      <w:r w:rsidR="00EF5088">
        <w:t xml:space="preserve"> pas</w:t>
      </w:r>
      <w:r w:rsidR="00AB0137" w:rsidRPr="00590FAE">
        <w:t xml:space="preserve">. </w:t>
      </w:r>
      <w:r w:rsidRPr="00590FAE">
        <w:t xml:space="preserve"> </w:t>
      </w:r>
    </w:p>
    <w:p w:rsidR="00AB0137" w:rsidRDefault="00AB0137" w:rsidP="00AB0137"/>
    <w:p w:rsidR="00590FAE" w:rsidRDefault="00590FAE" w:rsidP="00590FAE">
      <w:pPr>
        <w:jc w:val="both"/>
      </w:pPr>
      <w:r w:rsidRPr="00590FAE">
        <w:t>Le projet de loi prévoit à cet effet que les communes de 6.000 habitants et plus doivent instituer une ou plusieurs commissions, alors</w:t>
      </w:r>
      <w:r>
        <w:t xml:space="preserve"> que plusieurs communes de moins de 6.000 habitants auront en commun une commission.</w:t>
      </w:r>
    </w:p>
    <w:p w:rsidR="00FB5274" w:rsidRDefault="00FB5274" w:rsidP="00FB5274">
      <w:pPr>
        <w:pStyle w:val="Corpsdetexte2"/>
        <w:spacing w:after="0" w:line="240" w:lineRule="auto"/>
        <w:jc w:val="both"/>
      </w:pPr>
    </w:p>
    <w:p w:rsidR="00007F59" w:rsidRDefault="00007F59" w:rsidP="00FB5274">
      <w:pPr>
        <w:pStyle w:val="Corpsdetexte2"/>
        <w:spacing w:after="0" w:line="240" w:lineRule="auto"/>
        <w:jc w:val="both"/>
      </w:pPr>
    </w:p>
    <w:p w:rsidR="00FB5274" w:rsidRPr="00FC2892" w:rsidRDefault="00FB5274" w:rsidP="00FB5274">
      <w:pPr>
        <w:pStyle w:val="Corpsdetexte2"/>
        <w:spacing w:after="0" w:line="240" w:lineRule="auto"/>
        <w:jc w:val="both"/>
        <w:rPr>
          <w:bCs/>
        </w:rPr>
      </w:pPr>
      <w:r w:rsidRPr="0078206A">
        <w:rPr>
          <w:b/>
          <w:bCs/>
        </w:rPr>
        <w:t>Nouvelles dispositions concernant la prorogation du bail et le déguerpissement du</w:t>
      </w:r>
      <w:r w:rsidRPr="00FC2892">
        <w:rPr>
          <w:bCs/>
        </w:rPr>
        <w:t xml:space="preserve"> </w:t>
      </w:r>
      <w:r w:rsidRPr="0078206A">
        <w:rPr>
          <w:b/>
          <w:bCs/>
        </w:rPr>
        <w:t>locataire</w:t>
      </w:r>
    </w:p>
    <w:p w:rsidR="000F0E86" w:rsidRPr="00FB5274" w:rsidRDefault="000F0E86" w:rsidP="00E94C5C">
      <w:pPr>
        <w:jc w:val="both"/>
        <w:rPr>
          <w:b/>
        </w:rPr>
      </w:pPr>
    </w:p>
    <w:p w:rsidR="00FB5274" w:rsidRPr="0078206A" w:rsidRDefault="00EF5088" w:rsidP="000F0E86">
      <w:pPr>
        <w:jc w:val="both"/>
      </w:pPr>
      <w:r w:rsidRPr="0078206A">
        <w:t>a</w:t>
      </w:r>
      <w:r w:rsidR="00FB5274" w:rsidRPr="0078206A">
        <w:t>) Prorogation légale du bail</w:t>
      </w:r>
    </w:p>
    <w:p w:rsidR="00FB5274" w:rsidRDefault="00FB5274" w:rsidP="000F0E86">
      <w:pPr>
        <w:jc w:val="both"/>
      </w:pPr>
    </w:p>
    <w:p w:rsidR="00FB5274" w:rsidRDefault="00EF5088" w:rsidP="00A356FD">
      <w:pPr>
        <w:jc w:val="both"/>
      </w:pPr>
      <w:r>
        <w:t>Le principe de la prorogation automatique du bail</w:t>
      </w:r>
      <w:r w:rsidR="00FB5274" w:rsidRPr="00FB5274">
        <w:t xml:space="preserve"> est maintenu,</w:t>
      </w:r>
      <w:r>
        <w:t xml:space="preserve"> sauf en cas de besoin personnel du logement par le propriétaire, de non</w:t>
      </w:r>
      <w:r w:rsidR="00412A2C">
        <w:t>-</w:t>
      </w:r>
      <w:r>
        <w:t>respect par le locataire de ses obligations ou d’autres motifs graves et légitimes, le transfert de propriété étant exclu.</w:t>
      </w:r>
      <w:r w:rsidR="0078206A">
        <w:t xml:space="preserve"> </w:t>
      </w:r>
      <w:r w:rsidR="00FC5132">
        <w:t>L</w:t>
      </w:r>
      <w:r w:rsidR="00FB5274" w:rsidRPr="00FB5274">
        <w:t>e besoin per</w:t>
      </w:r>
      <w:r w:rsidR="00FC5132">
        <w:t>sonnel du propriétaire</w:t>
      </w:r>
      <w:r w:rsidR="00FB5274" w:rsidRPr="00FB5274">
        <w:t xml:space="preserve"> est étendu à tous les membres de la fam</w:t>
      </w:r>
      <w:r w:rsidR="00FC5132">
        <w:t xml:space="preserve">ille </w:t>
      </w:r>
      <w:r w:rsidR="0078206A">
        <w:t xml:space="preserve">et alliés </w:t>
      </w:r>
      <w:r w:rsidR="00FC5132">
        <w:t>jusqu’au 3</w:t>
      </w:r>
      <w:r w:rsidR="00FC5132" w:rsidRPr="00412A2C">
        <w:rPr>
          <w:vertAlign w:val="superscript"/>
        </w:rPr>
        <w:t>e</w:t>
      </w:r>
      <w:r w:rsidR="00412A2C">
        <w:t xml:space="preserve"> </w:t>
      </w:r>
      <w:r w:rsidR="00FC5132">
        <w:t>degré inclus</w:t>
      </w:r>
      <w:r w:rsidR="00FB5274" w:rsidRPr="00FB5274">
        <w:t xml:space="preserve">. </w:t>
      </w:r>
      <w:r w:rsidR="00FC5132">
        <w:t xml:space="preserve">Aussi, </w:t>
      </w:r>
      <w:r w:rsidR="0078206A">
        <w:t xml:space="preserve">le projet étend à </w:t>
      </w:r>
      <w:r w:rsidR="00FB5274" w:rsidRPr="00FB5274">
        <w:t xml:space="preserve">toute forme d’occupation </w:t>
      </w:r>
      <w:r w:rsidR="00D67864">
        <w:t xml:space="preserve">pour besoin personnel </w:t>
      </w:r>
      <w:r w:rsidR="00372709">
        <w:t>l’interrupt</w:t>
      </w:r>
      <w:r w:rsidR="00412A2C">
        <w:t>ion</w:t>
      </w:r>
      <w:r w:rsidR="00372709">
        <w:t xml:space="preserve"> de la </w:t>
      </w:r>
      <w:r>
        <w:t xml:space="preserve">prorogation. Le propriétaire </w:t>
      </w:r>
      <w:r w:rsidR="00FB5274" w:rsidRPr="00FB5274">
        <w:t>bailleur peut donc</w:t>
      </w:r>
      <w:r w:rsidR="00FB5274">
        <w:t xml:space="preserve"> </w:t>
      </w:r>
      <w:r w:rsidR="00FB5274" w:rsidRPr="00FB5274">
        <w:t>invoquer un besoin à usage professionnel.</w:t>
      </w:r>
    </w:p>
    <w:p w:rsidR="00007F59" w:rsidRDefault="00007F59" w:rsidP="000714C9">
      <w:pPr>
        <w:pStyle w:val="Corpsdetexte2"/>
        <w:spacing w:after="0" w:line="240" w:lineRule="auto"/>
        <w:jc w:val="both"/>
        <w:rPr>
          <w:bCs/>
        </w:rPr>
      </w:pPr>
    </w:p>
    <w:p w:rsidR="000714C9" w:rsidRPr="0078206A" w:rsidRDefault="00FC5132" w:rsidP="000714C9">
      <w:pPr>
        <w:pStyle w:val="Corpsdetexte2"/>
        <w:spacing w:after="0" w:line="240" w:lineRule="auto"/>
        <w:jc w:val="both"/>
        <w:rPr>
          <w:bCs/>
        </w:rPr>
      </w:pPr>
      <w:r w:rsidRPr="0078206A">
        <w:rPr>
          <w:bCs/>
        </w:rPr>
        <w:t>b</w:t>
      </w:r>
      <w:r w:rsidR="000714C9" w:rsidRPr="0078206A">
        <w:rPr>
          <w:bCs/>
        </w:rPr>
        <w:t>) Déguerpissement du locataire</w:t>
      </w:r>
    </w:p>
    <w:p w:rsidR="000714C9" w:rsidRDefault="000714C9" w:rsidP="000714C9">
      <w:pPr>
        <w:pStyle w:val="Corpsdetexte2"/>
        <w:spacing w:after="0" w:line="240" w:lineRule="auto"/>
        <w:jc w:val="both"/>
        <w:rPr>
          <w:bCs/>
        </w:rPr>
      </w:pPr>
    </w:p>
    <w:p w:rsidR="000714C9" w:rsidRDefault="000714C9" w:rsidP="00561263">
      <w:pPr>
        <w:jc w:val="both"/>
      </w:pPr>
      <w:r>
        <w:rPr>
          <w:bCs/>
        </w:rPr>
        <w:t xml:space="preserve">La nouvelle procédure de déguerpissement est basée sur une </w:t>
      </w:r>
      <w:r w:rsidR="00FC5132">
        <w:rPr>
          <w:bCs/>
        </w:rPr>
        <w:t>idée</w:t>
      </w:r>
      <w:r>
        <w:rPr>
          <w:bCs/>
        </w:rPr>
        <w:t xml:space="preserve"> d</w:t>
      </w:r>
      <w:r w:rsidR="00FC5132">
        <w:rPr>
          <w:bCs/>
        </w:rPr>
        <w:t>u Conseil Economique et Social</w:t>
      </w:r>
      <w:r w:rsidRPr="000714C9">
        <w:t xml:space="preserve"> </w:t>
      </w:r>
      <w:r w:rsidR="00FC5132">
        <w:t xml:space="preserve">qui consiste à </w:t>
      </w:r>
      <w:r w:rsidRPr="000714C9">
        <w:t>prévoir dans les cas de besoin personnel</w:t>
      </w:r>
      <w:r w:rsidR="00FC5132">
        <w:t xml:space="preserve"> du logement par le propriétaire, un délai précis au terme d</w:t>
      </w:r>
      <w:r w:rsidRPr="000714C9">
        <w:t>uquel le</w:t>
      </w:r>
      <w:r>
        <w:t xml:space="preserve"> </w:t>
      </w:r>
      <w:r w:rsidR="00FC5132">
        <w:t>propriétaire peut prendre usage de son logement. Aujourd’hui, cet usage</w:t>
      </w:r>
      <w:r w:rsidRPr="000714C9">
        <w:t xml:space="preserve"> est souvent largement</w:t>
      </w:r>
      <w:r>
        <w:t xml:space="preserve"> </w:t>
      </w:r>
      <w:r w:rsidRPr="000714C9">
        <w:t>repoussé par voie des recours judiciaires</w:t>
      </w:r>
      <w:r>
        <w:t xml:space="preserve"> excessifs.</w:t>
      </w:r>
      <w:r w:rsidRPr="000714C9">
        <w:t xml:space="preserve"> En contrepartie,</w:t>
      </w:r>
      <w:r>
        <w:t xml:space="preserve"> </w:t>
      </w:r>
      <w:r w:rsidRPr="000714C9">
        <w:t>le locataire pourra pr</w:t>
      </w:r>
      <w:r w:rsidR="00FC5132">
        <w:t>ofiter d’un délai de déguerpissement</w:t>
      </w:r>
      <w:r w:rsidRPr="000714C9">
        <w:t xml:space="preserve"> effectif </w:t>
      </w:r>
      <w:r w:rsidR="0078206A">
        <w:t xml:space="preserve">pouvant aller </w:t>
      </w:r>
      <w:r w:rsidRPr="000714C9">
        <w:t>jusqu’à 18 mois au maximum</w:t>
      </w:r>
      <w:r>
        <w:t>.</w:t>
      </w:r>
    </w:p>
    <w:p w:rsidR="000714C9" w:rsidRDefault="000714C9" w:rsidP="00561263">
      <w:pPr>
        <w:jc w:val="both"/>
      </w:pPr>
    </w:p>
    <w:p w:rsidR="00561263" w:rsidRPr="00372709" w:rsidRDefault="00906594" w:rsidP="00561263">
      <w:pPr>
        <w:jc w:val="both"/>
      </w:pPr>
      <w:r w:rsidRPr="00372709">
        <w:t>c</w:t>
      </w:r>
      <w:r w:rsidR="00561263" w:rsidRPr="00372709">
        <w:t>) Demandes de sursis</w:t>
      </w:r>
    </w:p>
    <w:p w:rsidR="00FB5274" w:rsidRDefault="00FB5274" w:rsidP="000F0E86">
      <w:pPr>
        <w:jc w:val="both"/>
      </w:pPr>
    </w:p>
    <w:p w:rsidR="000F0E86" w:rsidRPr="000F0E86" w:rsidRDefault="000F0E86" w:rsidP="000F0E86">
      <w:pPr>
        <w:jc w:val="both"/>
      </w:pPr>
      <w:r w:rsidRPr="000F0E86">
        <w:t>La possibilité de demander des sursis en cas de condamnation à déguerpir a été maintenue dans le</w:t>
      </w:r>
      <w:r>
        <w:t xml:space="preserve"> </w:t>
      </w:r>
      <w:r w:rsidRPr="000F0E86">
        <w:t>nouveau projet de loi.</w:t>
      </w:r>
      <w:r w:rsidR="00372709">
        <w:t xml:space="preserve"> L</w:t>
      </w:r>
      <w:r w:rsidRPr="000F0E86">
        <w:t xml:space="preserve">a pratique a </w:t>
      </w:r>
      <w:r w:rsidR="00372709">
        <w:t xml:space="preserve">cependant </w:t>
      </w:r>
      <w:r w:rsidRPr="000F0E86">
        <w:t>montré que des locataires peu soucieux ont utilisé abusivement toutes les</w:t>
      </w:r>
      <w:r>
        <w:t xml:space="preserve"> </w:t>
      </w:r>
      <w:r w:rsidRPr="000F0E86">
        <w:t>voies de recou</w:t>
      </w:r>
      <w:r>
        <w:t xml:space="preserve">rs pour solliciter des sursis à </w:t>
      </w:r>
      <w:r w:rsidRPr="000F0E86">
        <w:t xml:space="preserve">exécution. Il convient </w:t>
      </w:r>
      <w:r w:rsidR="00372709">
        <w:t xml:space="preserve">donc </w:t>
      </w:r>
      <w:r w:rsidRPr="000F0E86">
        <w:t>de refuser le sursis aux locataires de</w:t>
      </w:r>
      <w:r>
        <w:t xml:space="preserve"> </w:t>
      </w:r>
      <w:r w:rsidRPr="000F0E86">
        <w:t>ma</w:t>
      </w:r>
      <w:r>
        <w:t xml:space="preserve">uvaise foi qui utilisent toutes </w:t>
      </w:r>
      <w:r w:rsidRPr="000F0E86">
        <w:t>sortes de moyens dilatoires pour allonger le délai avant qu’il puisse</w:t>
      </w:r>
      <w:r>
        <w:t xml:space="preserve"> </w:t>
      </w:r>
      <w:r w:rsidRPr="000F0E86">
        <w:t>être procédé au déguerpissement du locataire.</w:t>
      </w:r>
    </w:p>
    <w:p w:rsidR="000F0E86" w:rsidRDefault="000F0E86" w:rsidP="000F0E86">
      <w:pPr>
        <w:jc w:val="both"/>
      </w:pPr>
    </w:p>
    <w:p w:rsidR="007811C2" w:rsidRDefault="000F0E86" w:rsidP="00DB4265">
      <w:pPr>
        <w:jc w:val="both"/>
      </w:pPr>
      <w:r w:rsidRPr="007811C2">
        <w:t>Il est maintenant expressément prévu dans la loi un délai après lequel toute demande en sursis ou en prorogation de sursis est irrecevable.</w:t>
      </w:r>
      <w:r w:rsidR="007811C2" w:rsidRPr="007811C2">
        <w:t xml:space="preserve"> </w:t>
      </w:r>
    </w:p>
    <w:p w:rsidR="001E6565" w:rsidRDefault="001E6565" w:rsidP="007811C2">
      <w:pPr>
        <w:jc w:val="both"/>
      </w:pPr>
    </w:p>
    <w:p w:rsidR="00007F59" w:rsidRDefault="00007F59" w:rsidP="007811C2">
      <w:pPr>
        <w:jc w:val="both"/>
      </w:pPr>
    </w:p>
    <w:p w:rsidR="001E6565" w:rsidRPr="00372709" w:rsidRDefault="00CB4E53" w:rsidP="007811C2">
      <w:pPr>
        <w:jc w:val="both"/>
        <w:rPr>
          <w:b/>
        </w:rPr>
      </w:pPr>
      <w:r w:rsidRPr="00372709">
        <w:rPr>
          <w:b/>
        </w:rPr>
        <w:t>Autres modifications significatives</w:t>
      </w:r>
    </w:p>
    <w:p w:rsidR="001E6565" w:rsidRDefault="001E6565" w:rsidP="007811C2">
      <w:pPr>
        <w:jc w:val="both"/>
        <w:rPr>
          <w:b/>
        </w:rPr>
      </w:pPr>
    </w:p>
    <w:p w:rsidR="0082473D" w:rsidRDefault="001E6565" w:rsidP="007811C2">
      <w:pPr>
        <w:jc w:val="both"/>
      </w:pPr>
      <w:r>
        <w:t>a) Extension du champ d’application de la garantie locative à toute créance qui</w:t>
      </w:r>
      <w:r w:rsidR="00BF73DA">
        <w:t xml:space="preserve"> peut naître du contrat de bail et o</w:t>
      </w:r>
      <w:r>
        <w:t>bligation pour le propriétaire bailleur d’accepter une garantie locative sous forme de garantie bancaire.</w:t>
      </w:r>
    </w:p>
    <w:p w:rsidR="0082473D" w:rsidRDefault="0082473D" w:rsidP="007811C2">
      <w:pPr>
        <w:jc w:val="both"/>
      </w:pPr>
    </w:p>
    <w:p w:rsidR="0082473D" w:rsidRDefault="0082473D" w:rsidP="007811C2">
      <w:pPr>
        <w:jc w:val="both"/>
      </w:pPr>
      <w:r>
        <w:t xml:space="preserve">b) En ce qui concerne les charges locatives, le projet prévoit la possibilité d’une adaptation du montant des acomptes en cours de bail. </w:t>
      </w:r>
    </w:p>
    <w:p w:rsidR="00007F59" w:rsidRDefault="00007F59" w:rsidP="007811C2">
      <w:pPr>
        <w:jc w:val="both"/>
      </w:pPr>
    </w:p>
    <w:p w:rsidR="00334703" w:rsidRDefault="0082473D" w:rsidP="007811C2">
      <w:pPr>
        <w:jc w:val="both"/>
      </w:pPr>
      <w:r>
        <w:t xml:space="preserve">c) Le projet prévoit une protection nouvelle en cas d’abandon du domicile par le locataire ou en cas de décès de celui-ci pour les personnes ayant partagé son domicile. </w:t>
      </w:r>
    </w:p>
    <w:p w:rsidR="00007F59" w:rsidRDefault="00007F59" w:rsidP="007811C2">
      <w:pPr>
        <w:jc w:val="both"/>
      </w:pPr>
    </w:p>
    <w:p w:rsidR="00334703" w:rsidRDefault="00334703" w:rsidP="007811C2">
      <w:pPr>
        <w:jc w:val="both"/>
      </w:pPr>
      <w:r>
        <w:t>d) Missions incombant aux autorités communales</w:t>
      </w:r>
    </w:p>
    <w:p w:rsidR="00334703" w:rsidRDefault="00334703" w:rsidP="007811C2">
      <w:pPr>
        <w:jc w:val="both"/>
      </w:pPr>
    </w:p>
    <w:p w:rsidR="00334703" w:rsidRDefault="00334703" w:rsidP="007811C2">
      <w:pPr>
        <w:jc w:val="both"/>
      </w:pPr>
      <w:r>
        <w:t>Le collège des bourgmestre et échevins doit obligatoirement donner son autorisation en cas de transformation par le propriétaire d’un logement d’habitation en bureaux ou locaux à usage commercial ou artisanal. Le projet de loi prévoit des sanctions en cas de contravention par le propriétaire.</w:t>
      </w:r>
    </w:p>
    <w:p w:rsidR="00334703" w:rsidRDefault="00334703" w:rsidP="007811C2">
      <w:pPr>
        <w:jc w:val="both"/>
      </w:pPr>
    </w:p>
    <w:p w:rsidR="00334703" w:rsidRDefault="00334703" w:rsidP="007811C2">
      <w:pPr>
        <w:jc w:val="both"/>
      </w:pPr>
      <w:r>
        <w:t xml:space="preserve">Le projet prévoit </w:t>
      </w:r>
      <w:r w:rsidR="00372709">
        <w:t xml:space="preserve">également </w:t>
      </w:r>
      <w:r>
        <w:t>la possibilité pour la commune de demander auprès de leurs habitants des renseignements relatifs au loyer en vue de la création d’un cadastre des loyers (</w:t>
      </w:r>
      <w:r w:rsidRPr="00412A2C">
        <w:rPr>
          <w:i/>
        </w:rPr>
        <w:t>Mietspiegel</w:t>
      </w:r>
      <w:r>
        <w:t>)</w:t>
      </w:r>
      <w:r w:rsidR="00682388">
        <w:t xml:space="preserve"> ainsi que des renseignements relatifs aux logements non-occupés</w:t>
      </w:r>
      <w:r>
        <w:t>.</w:t>
      </w:r>
    </w:p>
    <w:sectPr w:rsidR="00334703" w:rsidSect="0059457E">
      <w:footerReference w:type="even" r:id="rId7"/>
      <w:footerReference w:type="default" r:id="rId8"/>
      <w:pgSz w:w="11907" w:h="16840" w:code="9"/>
      <w:pgMar w:top="209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4A3" w:rsidRDefault="001F14A3">
      <w:r>
        <w:separator/>
      </w:r>
    </w:p>
  </w:endnote>
  <w:endnote w:type="continuationSeparator" w:id="0">
    <w:p w:rsidR="001F14A3" w:rsidRDefault="001F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3D4" w:rsidRDefault="003733D4" w:rsidP="00E9167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733D4" w:rsidRDefault="003733D4" w:rsidP="001957D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3D4" w:rsidRDefault="003733D4" w:rsidP="00E9167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233E5">
      <w:rPr>
        <w:rStyle w:val="Numrodepage"/>
        <w:noProof/>
      </w:rPr>
      <w:t>1</w:t>
    </w:r>
    <w:r>
      <w:rPr>
        <w:rStyle w:val="Numrodepage"/>
      </w:rPr>
      <w:fldChar w:fldCharType="end"/>
    </w:r>
  </w:p>
  <w:p w:rsidR="003733D4" w:rsidRDefault="003733D4" w:rsidP="001957D9">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4A3" w:rsidRDefault="001F14A3">
      <w:r>
        <w:separator/>
      </w:r>
    </w:p>
  </w:footnote>
  <w:footnote w:type="continuationSeparator" w:id="0">
    <w:p w:rsidR="001F14A3" w:rsidRDefault="001F14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2E80F2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856A3C"/>
    <w:multiLevelType w:val="hybridMultilevel"/>
    <w:tmpl w:val="12E668D2"/>
    <w:lvl w:ilvl="0" w:tplc="F3D8634C">
      <w:numFmt w:val="bullet"/>
      <w:lvlText w:val="-"/>
      <w:lvlJc w:val="left"/>
      <w:pPr>
        <w:tabs>
          <w:tab w:val="num" w:pos="720"/>
        </w:tabs>
        <w:ind w:left="720" w:hanging="360"/>
      </w:pPr>
      <w:rPr>
        <w:rFonts w:ascii="Times New Roman" w:eastAsia="Times New Roman" w:hAnsi="Times New Roman" w:cs="Times New Roman" w:hint="default"/>
      </w:rPr>
    </w:lvl>
    <w:lvl w:ilvl="1" w:tplc="B934AC9C">
      <w:start w:val="16"/>
      <w:numFmt w:val="bullet"/>
      <w:lvlText w:val=""/>
      <w:lvlJc w:val="left"/>
      <w:pPr>
        <w:tabs>
          <w:tab w:val="num" w:pos="1440"/>
        </w:tabs>
        <w:ind w:left="1440" w:hanging="360"/>
      </w:pPr>
      <w:rPr>
        <w:rFonts w:ascii="Wingdings" w:eastAsia="Times New Roman" w:hAnsi="Wingding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D48B8"/>
    <w:multiLevelType w:val="hybridMultilevel"/>
    <w:tmpl w:val="2FC87794"/>
    <w:lvl w:ilvl="0" w:tplc="3E34B73C">
      <w:start w:val="1"/>
      <w:numFmt w:val="bullet"/>
      <w:lvlText w:val=""/>
      <w:lvlJc w:val="left"/>
      <w:pPr>
        <w:tabs>
          <w:tab w:val="num" w:pos="1080"/>
        </w:tabs>
        <w:ind w:left="1080" w:hanging="360"/>
      </w:pPr>
      <w:rPr>
        <w:rFonts w:ascii="Symbol" w:hAnsi="Symbol" w:cs="Times New Roman" w:hint="default"/>
        <w:color w:val="auto"/>
      </w:rPr>
    </w:lvl>
    <w:lvl w:ilvl="1" w:tplc="140C0003" w:tentative="1">
      <w:start w:val="1"/>
      <w:numFmt w:val="bullet"/>
      <w:lvlText w:val="o"/>
      <w:lvlJc w:val="left"/>
      <w:pPr>
        <w:tabs>
          <w:tab w:val="num" w:pos="1440"/>
        </w:tabs>
        <w:ind w:left="1440" w:hanging="360"/>
      </w:pPr>
      <w:rPr>
        <w:rFonts w:ascii="Courier New" w:hAnsi="Courier New" w:cs="Courier New" w:hint="default"/>
      </w:rPr>
    </w:lvl>
    <w:lvl w:ilvl="2" w:tplc="140C0005" w:tentative="1">
      <w:start w:val="1"/>
      <w:numFmt w:val="bullet"/>
      <w:lvlText w:val=""/>
      <w:lvlJc w:val="left"/>
      <w:pPr>
        <w:tabs>
          <w:tab w:val="num" w:pos="2160"/>
        </w:tabs>
        <w:ind w:left="2160" w:hanging="360"/>
      </w:pPr>
      <w:rPr>
        <w:rFonts w:ascii="Wingdings" w:hAnsi="Wingdings" w:hint="default"/>
      </w:rPr>
    </w:lvl>
    <w:lvl w:ilvl="3" w:tplc="140C0001" w:tentative="1">
      <w:start w:val="1"/>
      <w:numFmt w:val="bullet"/>
      <w:lvlText w:val=""/>
      <w:lvlJc w:val="left"/>
      <w:pPr>
        <w:tabs>
          <w:tab w:val="num" w:pos="2880"/>
        </w:tabs>
        <w:ind w:left="2880" w:hanging="360"/>
      </w:pPr>
      <w:rPr>
        <w:rFonts w:ascii="Symbol" w:hAnsi="Symbol" w:hint="default"/>
      </w:rPr>
    </w:lvl>
    <w:lvl w:ilvl="4" w:tplc="140C0003" w:tentative="1">
      <w:start w:val="1"/>
      <w:numFmt w:val="bullet"/>
      <w:lvlText w:val="o"/>
      <w:lvlJc w:val="left"/>
      <w:pPr>
        <w:tabs>
          <w:tab w:val="num" w:pos="3600"/>
        </w:tabs>
        <w:ind w:left="3600" w:hanging="360"/>
      </w:pPr>
      <w:rPr>
        <w:rFonts w:ascii="Courier New" w:hAnsi="Courier New" w:cs="Courier New" w:hint="default"/>
      </w:rPr>
    </w:lvl>
    <w:lvl w:ilvl="5" w:tplc="140C0005" w:tentative="1">
      <w:start w:val="1"/>
      <w:numFmt w:val="bullet"/>
      <w:lvlText w:val=""/>
      <w:lvlJc w:val="left"/>
      <w:pPr>
        <w:tabs>
          <w:tab w:val="num" w:pos="4320"/>
        </w:tabs>
        <w:ind w:left="4320" w:hanging="360"/>
      </w:pPr>
      <w:rPr>
        <w:rFonts w:ascii="Wingdings" w:hAnsi="Wingdings" w:hint="default"/>
      </w:rPr>
    </w:lvl>
    <w:lvl w:ilvl="6" w:tplc="140C0001" w:tentative="1">
      <w:start w:val="1"/>
      <w:numFmt w:val="bullet"/>
      <w:lvlText w:val=""/>
      <w:lvlJc w:val="left"/>
      <w:pPr>
        <w:tabs>
          <w:tab w:val="num" w:pos="5040"/>
        </w:tabs>
        <w:ind w:left="5040" w:hanging="360"/>
      </w:pPr>
      <w:rPr>
        <w:rFonts w:ascii="Symbol" w:hAnsi="Symbol" w:hint="default"/>
      </w:rPr>
    </w:lvl>
    <w:lvl w:ilvl="7" w:tplc="140C0003" w:tentative="1">
      <w:start w:val="1"/>
      <w:numFmt w:val="bullet"/>
      <w:lvlText w:val="o"/>
      <w:lvlJc w:val="left"/>
      <w:pPr>
        <w:tabs>
          <w:tab w:val="num" w:pos="5760"/>
        </w:tabs>
        <w:ind w:left="5760" w:hanging="360"/>
      </w:pPr>
      <w:rPr>
        <w:rFonts w:ascii="Courier New" w:hAnsi="Courier New" w:cs="Courier New" w:hint="default"/>
      </w:rPr>
    </w:lvl>
    <w:lvl w:ilvl="8" w:tplc="1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6A6E1B"/>
    <w:multiLevelType w:val="multilevel"/>
    <w:tmpl w:val="C11E1ACE"/>
    <w:lvl w:ilvl="0">
      <w:start w:val="6"/>
      <w:numFmt w:val="decimal"/>
      <w:lvlText w:val="%1"/>
      <w:lvlJc w:val="left"/>
      <w:pPr>
        <w:tabs>
          <w:tab w:val="num" w:pos="420"/>
        </w:tabs>
        <w:ind w:left="420" w:hanging="420"/>
      </w:pPr>
      <w:rPr>
        <w:rFonts w:hint="default"/>
      </w:rPr>
    </w:lvl>
    <w:lvl w:ilvl="1">
      <w:start w:val="1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AEB2B0B"/>
    <w:multiLevelType w:val="multilevel"/>
    <w:tmpl w:val="E990D45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B685E55"/>
    <w:multiLevelType w:val="hybridMultilevel"/>
    <w:tmpl w:val="C31A341A"/>
    <w:lvl w:ilvl="0" w:tplc="040C0019">
      <w:start w:val="1"/>
      <w:numFmt w:val="lowerLetter"/>
      <w:lvlText w:val="%1."/>
      <w:lvlJc w:val="left"/>
      <w:pPr>
        <w:tabs>
          <w:tab w:val="num" w:pos="720"/>
        </w:tabs>
        <w:ind w:left="720" w:hanging="360"/>
      </w:pPr>
      <w:rPr>
        <w:rFonts w:hint="default"/>
      </w:rPr>
    </w:lvl>
    <w:lvl w:ilvl="1" w:tplc="1982DF6A">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F5633D7"/>
    <w:multiLevelType w:val="hybridMultilevel"/>
    <w:tmpl w:val="65F4BE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D11940"/>
    <w:multiLevelType w:val="hybridMultilevel"/>
    <w:tmpl w:val="A8A8DCD6"/>
    <w:lvl w:ilvl="0" w:tplc="3E34B73C">
      <w:start w:val="1"/>
      <w:numFmt w:val="bullet"/>
      <w:lvlText w:val=""/>
      <w:lvlJc w:val="left"/>
      <w:pPr>
        <w:tabs>
          <w:tab w:val="num" w:pos="1080"/>
        </w:tabs>
        <w:ind w:left="1080" w:hanging="360"/>
      </w:pPr>
      <w:rPr>
        <w:rFonts w:ascii="Symbol" w:hAnsi="Symbol" w:cs="Times New Roman" w:hint="default"/>
        <w:color w:val="auto"/>
      </w:rPr>
    </w:lvl>
    <w:lvl w:ilvl="1" w:tplc="140C0003" w:tentative="1">
      <w:start w:val="1"/>
      <w:numFmt w:val="bullet"/>
      <w:lvlText w:val="o"/>
      <w:lvlJc w:val="left"/>
      <w:pPr>
        <w:tabs>
          <w:tab w:val="num" w:pos="1440"/>
        </w:tabs>
        <w:ind w:left="1440" w:hanging="360"/>
      </w:pPr>
      <w:rPr>
        <w:rFonts w:ascii="Courier New" w:hAnsi="Courier New" w:cs="Courier New" w:hint="default"/>
      </w:rPr>
    </w:lvl>
    <w:lvl w:ilvl="2" w:tplc="140C0005" w:tentative="1">
      <w:start w:val="1"/>
      <w:numFmt w:val="bullet"/>
      <w:lvlText w:val=""/>
      <w:lvlJc w:val="left"/>
      <w:pPr>
        <w:tabs>
          <w:tab w:val="num" w:pos="2160"/>
        </w:tabs>
        <w:ind w:left="2160" w:hanging="360"/>
      </w:pPr>
      <w:rPr>
        <w:rFonts w:ascii="Wingdings" w:hAnsi="Wingdings" w:hint="default"/>
      </w:rPr>
    </w:lvl>
    <w:lvl w:ilvl="3" w:tplc="140C0001" w:tentative="1">
      <w:start w:val="1"/>
      <w:numFmt w:val="bullet"/>
      <w:lvlText w:val=""/>
      <w:lvlJc w:val="left"/>
      <w:pPr>
        <w:tabs>
          <w:tab w:val="num" w:pos="2880"/>
        </w:tabs>
        <w:ind w:left="2880" w:hanging="360"/>
      </w:pPr>
      <w:rPr>
        <w:rFonts w:ascii="Symbol" w:hAnsi="Symbol" w:hint="default"/>
      </w:rPr>
    </w:lvl>
    <w:lvl w:ilvl="4" w:tplc="140C0003" w:tentative="1">
      <w:start w:val="1"/>
      <w:numFmt w:val="bullet"/>
      <w:lvlText w:val="o"/>
      <w:lvlJc w:val="left"/>
      <w:pPr>
        <w:tabs>
          <w:tab w:val="num" w:pos="3600"/>
        </w:tabs>
        <w:ind w:left="3600" w:hanging="360"/>
      </w:pPr>
      <w:rPr>
        <w:rFonts w:ascii="Courier New" w:hAnsi="Courier New" w:cs="Courier New" w:hint="default"/>
      </w:rPr>
    </w:lvl>
    <w:lvl w:ilvl="5" w:tplc="140C0005" w:tentative="1">
      <w:start w:val="1"/>
      <w:numFmt w:val="bullet"/>
      <w:lvlText w:val=""/>
      <w:lvlJc w:val="left"/>
      <w:pPr>
        <w:tabs>
          <w:tab w:val="num" w:pos="4320"/>
        </w:tabs>
        <w:ind w:left="4320" w:hanging="360"/>
      </w:pPr>
      <w:rPr>
        <w:rFonts w:ascii="Wingdings" w:hAnsi="Wingdings" w:hint="default"/>
      </w:rPr>
    </w:lvl>
    <w:lvl w:ilvl="6" w:tplc="140C0001" w:tentative="1">
      <w:start w:val="1"/>
      <w:numFmt w:val="bullet"/>
      <w:lvlText w:val=""/>
      <w:lvlJc w:val="left"/>
      <w:pPr>
        <w:tabs>
          <w:tab w:val="num" w:pos="5040"/>
        </w:tabs>
        <w:ind w:left="5040" w:hanging="360"/>
      </w:pPr>
      <w:rPr>
        <w:rFonts w:ascii="Symbol" w:hAnsi="Symbol" w:hint="default"/>
      </w:rPr>
    </w:lvl>
    <w:lvl w:ilvl="7" w:tplc="140C0003" w:tentative="1">
      <w:start w:val="1"/>
      <w:numFmt w:val="bullet"/>
      <w:lvlText w:val="o"/>
      <w:lvlJc w:val="left"/>
      <w:pPr>
        <w:tabs>
          <w:tab w:val="num" w:pos="5760"/>
        </w:tabs>
        <w:ind w:left="5760" w:hanging="360"/>
      </w:pPr>
      <w:rPr>
        <w:rFonts w:ascii="Courier New" w:hAnsi="Courier New" w:cs="Courier New" w:hint="default"/>
      </w:rPr>
    </w:lvl>
    <w:lvl w:ilvl="8" w:tplc="1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362BF0"/>
    <w:multiLevelType w:val="hybridMultilevel"/>
    <w:tmpl w:val="3F0052B0"/>
    <w:lvl w:ilvl="0" w:tplc="F3D8634C">
      <w:numFmt w:val="bullet"/>
      <w:lvlText w:val="-"/>
      <w:lvlJc w:val="left"/>
      <w:pPr>
        <w:tabs>
          <w:tab w:val="num" w:pos="720"/>
        </w:tabs>
        <w:ind w:left="720" w:hanging="360"/>
      </w:pPr>
      <w:rPr>
        <w:rFonts w:ascii="Times New Roman" w:eastAsia="Times New Roman" w:hAnsi="Times New Roman" w:cs="Times New Roman" w:hint="default"/>
      </w:rPr>
    </w:lvl>
    <w:lvl w:ilvl="1" w:tplc="9E604A46">
      <w:start w:val="2"/>
      <w:numFmt w:val="bullet"/>
      <w:lvlText w:val=""/>
      <w:lvlJc w:val="left"/>
      <w:pPr>
        <w:tabs>
          <w:tab w:val="num" w:pos="1440"/>
        </w:tabs>
        <w:ind w:left="1440" w:hanging="360"/>
      </w:pPr>
      <w:rPr>
        <w:rFonts w:ascii="Wingdings" w:eastAsia="Times New Roman" w:hAnsi="Wingdings" w:cs="Times New Roman" w:hint="default"/>
      </w:rPr>
    </w:lvl>
    <w:lvl w:ilvl="2" w:tplc="BE902A8E">
      <w:start w:val="1"/>
      <w:numFmt w:val="bullet"/>
      <w:lvlText w:val=""/>
      <w:lvlJc w:val="left"/>
      <w:pPr>
        <w:tabs>
          <w:tab w:val="num" w:pos="2160"/>
        </w:tabs>
        <w:ind w:left="2160" w:hanging="360"/>
      </w:pPr>
      <w:rPr>
        <w:rFonts w:ascii="Wingdings" w:eastAsia="Times New Roman" w:hAnsi="Wingdings" w:cs="Times New Roman"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F72652"/>
    <w:multiLevelType w:val="hybridMultilevel"/>
    <w:tmpl w:val="0AE8C8B0"/>
    <w:lvl w:ilvl="0" w:tplc="70DC353E">
      <w:numFmt w:val="bullet"/>
      <w:lvlText w:val="-"/>
      <w:lvlJc w:val="left"/>
      <w:pPr>
        <w:tabs>
          <w:tab w:val="num" w:pos="720"/>
        </w:tabs>
        <w:ind w:left="720" w:hanging="360"/>
      </w:pPr>
      <w:rPr>
        <w:rFonts w:ascii="Times New Roman" w:eastAsia="Times New Roman" w:hAnsi="Times New Roman" w:cs="Times New Roman" w:hint="default"/>
        <w:u w:val="none"/>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11684E"/>
    <w:multiLevelType w:val="hybridMultilevel"/>
    <w:tmpl w:val="78BADA3A"/>
    <w:lvl w:ilvl="0" w:tplc="D22EE3E6">
      <w:start w:val="1"/>
      <w:numFmt w:val="lowerLetter"/>
      <w:lvlText w:val="%1."/>
      <w:lvlJc w:val="left"/>
      <w:pPr>
        <w:tabs>
          <w:tab w:val="num" w:pos="390"/>
        </w:tabs>
        <w:ind w:left="390" w:hanging="360"/>
      </w:pPr>
      <w:rPr>
        <w:rFonts w:hint="default"/>
      </w:rPr>
    </w:lvl>
    <w:lvl w:ilvl="1" w:tplc="040C0019" w:tentative="1">
      <w:start w:val="1"/>
      <w:numFmt w:val="lowerLetter"/>
      <w:lvlText w:val="%2."/>
      <w:lvlJc w:val="left"/>
      <w:pPr>
        <w:tabs>
          <w:tab w:val="num" w:pos="1110"/>
        </w:tabs>
        <w:ind w:left="1110" w:hanging="360"/>
      </w:pPr>
    </w:lvl>
    <w:lvl w:ilvl="2" w:tplc="040C001B" w:tentative="1">
      <w:start w:val="1"/>
      <w:numFmt w:val="lowerRoman"/>
      <w:lvlText w:val="%3."/>
      <w:lvlJc w:val="right"/>
      <w:pPr>
        <w:tabs>
          <w:tab w:val="num" w:pos="1830"/>
        </w:tabs>
        <w:ind w:left="1830" w:hanging="180"/>
      </w:pPr>
    </w:lvl>
    <w:lvl w:ilvl="3" w:tplc="040C000F" w:tentative="1">
      <w:start w:val="1"/>
      <w:numFmt w:val="decimal"/>
      <w:lvlText w:val="%4."/>
      <w:lvlJc w:val="left"/>
      <w:pPr>
        <w:tabs>
          <w:tab w:val="num" w:pos="2550"/>
        </w:tabs>
        <w:ind w:left="2550" w:hanging="360"/>
      </w:pPr>
    </w:lvl>
    <w:lvl w:ilvl="4" w:tplc="040C0019" w:tentative="1">
      <w:start w:val="1"/>
      <w:numFmt w:val="lowerLetter"/>
      <w:lvlText w:val="%5."/>
      <w:lvlJc w:val="left"/>
      <w:pPr>
        <w:tabs>
          <w:tab w:val="num" w:pos="3270"/>
        </w:tabs>
        <w:ind w:left="3270" w:hanging="360"/>
      </w:pPr>
    </w:lvl>
    <w:lvl w:ilvl="5" w:tplc="040C001B" w:tentative="1">
      <w:start w:val="1"/>
      <w:numFmt w:val="lowerRoman"/>
      <w:lvlText w:val="%6."/>
      <w:lvlJc w:val="right"/>
      <w:pPr>
        <w:tabs>
          <w:tab w:val="num" w:pos="3990"/>
        </w:tabs>
        <w:ind w:left="3990" w:hanging="180"/>
      </w:pPr>
    </w:lvl>
    <w:lvl w:ilvl="6" w:tplc="040C000F" w:tentative="1">
      <w:start w:val="1"/>
      <w:numFmt w:val="decimal"/>
      <w:lvlText w:val="%7."/>
      <w:lvlJc w:val="left"/>
      <w:pPr>
        <w:tabs>
          <w:tab w:val="num" w:pos="4710"/>
        </w:tabs>
        <w:ind w:left="4710" w:hanging="360"/>
      </w:pPr>
    </w:lvl>
    <w:lvl w:ilvl="7" w:tplc="040C0019" w:tentative="1">
      <w:start w:val="1"/>
      <w:numFmt w:val="lowerLetter"/>
      <w:lvlText w:val="%8."/>
      <w:lvlJc w:val="left"/>
      <w:pPr>
        <w:tabs>
          <w:tab w:val="num" w:pos="5430"/>
        </w:tabs>
        <w:ind w:left="5430" w:hanging="360"/>
      </w:pPr>
    </w:lvl>
    <w:lvl w:ilvl="8" w:tplc="040C001B" w:tentative="1">
      <w:start w:val="1"/>
      <w:numFmt w:val="lowerRoman"/>
      <w:lvlText w:val="%9."/>
      <w:lvlJc w:val="right"/>
      <w:pPr>
        <w:tabs>
          <w:tab w:val="num" w:pos="6150"/>
        </w:tabs>
        <w:ind w:left="6150" w:hanging="180"/>
      </w:pPr>
    </w:lvl>
  </w:abstractNum>
  <w:abstractNum w:abstractNumId="11" w15:restartNumberingAfterBreak="0">
    <w:nsid w:val="526A02B3"/>
    <w:multiLevelType w:val="multilevel"/>
    <w:tmpl w:val="981037BC"/>
    <w:lvl w:ilvl="0">
      <w:start w:val="4"/>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12" w15:restartNumberingAfterBreak="0">
    <w:nsid w:val="55741BC3"/>
    <w:multiLevelType w:val="hybridMultilevel"/>
    <w:tmpl w:val="2922642A"/>
    <w:lvl w:ilvl="0" w:tplc="B3A45158">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1E5A33"/>
    <w:multiLevelType w:val="hybridMultilevel"/>
    <w:tmpl w:val="7CDC7D50"/>
    <w:lvl w:ilvl="0" w:tplc="040C0011">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F146B346">
      <w:start w:val="1"/>
      <w:numFmt w:val="decimal"/>
      <w:lvlText w:val="(%3)"/>
      <w:lvlJc w:val="left"/>
      <w:pPr>
        <w:tabs>
          <w:tab w:val="num" w:pos="2340"/>
        </w:tabs>
        <w:ind w:left="2340" w:hanging="360"/>
      </w:pPr>
      <w:rPr>
        <w:rFonts w:hint="default"/>
      </w:rPr>
    </w:lvl>
    <w:lvl w:ilvl="3" w:tplc="F6501484">
      <w:numFmt w:val="bullet"/>
      <w:lvlText w:val=""/>
      <w:lvlJc w:val="left"/>
      <w:pPr>
        <w:tabs>
          <w:tab w:val="num" w:pos="2880"/>
        </w:tabs>
        <w:ind w:left="2880" w:hanging="360"/>
      </w:pPr>
      <w:rPr>
        <w:rFonts w:ascii="Wingdings" w:eastAsia="Times New Roman" w:hAnsi="Wingdings" w:cs="Times New Roman"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6B7E21AA"/>
    <w:multiLevelType w:val="hybridMultilevel"/>
    <w:tmpl w:val="78EC953A"/>
    <w:lvl w:ilvl="0" w:tplc="3E34B73C">
      <w:start w:val="1"/>
      <w:numFmt w:val="bullet"/>
      <w:lvlText w:val=""/>
      <w:lvlJc w:val="left"/>
      <w:pPr>
        <w:tabs>
          <w:tab w:val="num" w:pos="1080"/>
        </w:tabs>
        <w:ind w:left="1080" w:hanging="360"/>
      </w:pPr>
      <w:rPr>
        <w:rFonts w:ascii="Symbol" w:hAnsi="Symbol" w:cs="Times New Roman" w:hint="default"/>
        <w:color w:val="auto"/>
      </w:rPr>
    </w:lvl>
    <w:lvl w:ilvl="1" w:tplc="140C0003" w:tentative="1">
      <w:start w:val="1"/>
      <w:numFmt w:val="bullet"/>
      <w:lvlText w:val="o"/>
      <w:lvlJc w:val="left"/>
      <w:pPr>
        <w:tabs>
          <w:tab w:val="num" w:pos="1440"/>
        </w:tabs>
        <w:ind w:left="1440" w:hanging="360"/>
      </w:pPr>
      <w:rPr>
        <w:rFonts w:ascii="Courier New" w:hAnsi="Courier New" w:cs="Courier New" w:hint="default"/>
      </w:rPr>
    </w:lvl>
    <w:lvl w:ilvl="2" w:tplc="140C0005" w:tentative="1">
      <w:start w:val="1"/>
      <w:numFmt w:val="bullet"/>
      <w:lvlText w:val=""/>
      <w:lvlJc w:val="left"/>
      <w:pPr>
        <w:tabs>
          <w:tab w:val="num" w:pos="2160"/>
        </w:tabs>
        <w:ind w:left="2160" w:hanging="360"/>
      </w:pPr>
      <w:rPr>
        <w:rFonts w:ascii="Wingdings" w:hAnsi="Wingdings" w:hint="default"/>
      </w:rPr>
    </w:lvl>
    <w:lvl w:ilvl="3" w:tplc="140C0001" w:tentative="1">
      <w:start w:val="1"/>
      <w:numFmt w:val="bullet"/>
      <w:lvlText w:val=""/>
      <w:lvlJc w:val="left"/>
      <w:pPr>
        <w:tabs>
          <w:tab w:val="num" w:pos="2880"/>
        </w:tabs>
        <w:ind w:left="2880" w:hanging="360"/>
      </w:pPr>
      <w:rPr>
        <w:rFonts w:ascii="Symbol" w:hAnsi="Symbol" w:hint="default"/>
      </w:rPr>
    </w:lvl>
    <w:lvl w:ilvl="4" w:tplc="140C0003" w:tentative="1">
      <w:start w:val="1"/>
      <w:numFmt w:val="bullet"/>
      <w:lvlText w:val="o"/>
      <w:lvlJc w:val="left"/>
      <w:pPr>
        <w:tabs>
          <w:tab w:val="num" w:pos="3600"/>
        </w:tabs>
        <w:ind w:left="3600" w:hanging="360"/>
      </w:pPr>
      <w:rPr>
        <w:rFonts w:ascii="Courier New" w:hAnsi="Courier New" w:cs="Courier New" w:hint="default"/>
      </w:rPr>
    </w:lvl>
    <w:lvl w:ilvl="5" w:tplc="140C0005" w:tentative="1">
      <w:start w:val="1"/>
      <w:numFmt w:val="bullet"/>
      <w:lvlText w:val=""/>
      <w:lvlJc w:val="left"/>
      <w:pPr>
        <w:tabs>
          <w:tab w:val="num" w:pos="4320"/>
        </w:tabs>
        <w:ind w:left="4320" w:hanging="360"/>
      </w:pPr>
      <w:rPr>
        <w:rFonts w:ascii="Wingdings" w:hAnsi="Wingdings" w:hint="default"/>
      </w:rPr>
    </w:lvl>
    <w:lvl w:ilvl="6" w:tplc="140C0001" w:tentative="1">
      <w:start w:val="1"/>
      <w:numFmt w:val="bullet"/>
      <w:lvlText w:val=""/>
      <w:lvlJc w:val="left"/>
      <w:pPr>
        <w:tabs>
          <w:tab w:val="num" w:pos="5040"/>
        </w:tabs>
        <w:ind w:left="5040" w:hanging="360"/>
      </w:pPr>
      <w:rPr>
        <w:rFonts w:ascii="Symbol" w:hAnsi="Symbol" w:hint="default"/>
      </w:rPr>
    </w:lvl>
    <w:lvl w:ilvl="7" w:tplc="140C0003" w:tentative="1">
      <w:start w:val="1"/>
      <w:numFmt w:val="bullet"/>
      <w:lvlText w:val="o"/>
      <w:lvlJc w:val="left"/>
      <w:pPr>
        <w:tabs>
          <w:tab w:val="num" w:pos="5760"/>
        </w:tabs>
        <w:ind w:left="5760" w:hanging="360"/>
      </w:pPr>
      <w:rPr>
        <w:rFonts w:ascii="Courier New" w:hAnsi="Courier New" w:cs="Courier New" w:hint="default"/>
      </w:rPr>
    </w:lvl>
    <w:lvl w:ilvl="8" w:tplc="1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3416AB"/>
    <w:multiLevelType w:val="hybridMultilevel"/>
    <w:tmpl w:val="C92069AA"/>
    <w:lvl w:ilvl="0" w:tplc="3E34B73C">
      <w:start w:val="1"/>
      <w:numFmt w:val="bullet"/>
      <w:lvlText w:val=""/>
      <w:lvlJc w:val="left"/>
      <w:pPr>
        <w:tabs>
          <w:tab w:val="num" w:pos="1080"/>
        </w:tabs>
        <w:ind w:left="1080" w:hanging="360"/>
      </w:pPr>
      <w:rPr>
        <w:rFonts w:ascii="Symbol" w:hAnsi="Symbol" w:cs="Times New Roman" w:hint="default"/>
        <w:color w:val="auto"/>
      </w:rPr>
    </w:lvl>
    <w:lvl w:ilvl="1" w:tplc="140C0003" w:tentative="1">
      <w:start w:val="1"/>
      <w:numFmt w:val="bullet"/>
      <w:lvlText w:val="o"/>
      <w:lvlJc w:val="left"/>
      <w:pPr>
        <w:tabs>
          <w:tab w:val="num" w:pos="1440"/>
        </w:tabs>
        <w:ind w:left="1440" w:hanging="360"/>
      </w:pPr>
      <w:rPr>
        <w:rFonts w:ascii="Courier New" w:hAnsi="Courier New" w:cs="Courier New" w:hint="default"/>
      </w:rPr>
    </w:lvl>
    <w:lvl w:ilvl="2" w:tplc="140C0005" w:tentative="1">
      <w:start w:val="1"/>
      <w:numFmt w:val="bullet"/>
      <w:lvlText w:val=""/>
      <w:lvlJc w:val="left"/>
      <w:pPr>
        <w:tabs>
          <w:tab w:val="num" w:pos="2160"/>
        </w:tabs>
        <w:ind w:left="2160" w:hanging="360"/>
      </w:pPr>
      <w:rPr>
        <w:rFonts w:ascii="Wingdings" w:hAnsi="Wingdings" w:hint="default"/>
      </w:rPr>
    </w:lvl>
    <w:lvl w:ilvl="3" w:tplc="140C0001" w:tentative="1">
      <w:start w:val="1"/>
      <w:numFmt w:val="bullet"/>
      <w:lvlText w:val=""/>
      <w:lvlJc w:val="left"/>
      <w:pPr>
        <w:tabs>
          <w:tab w:val="num" w:pos="2880"/>
        </w:tabs>
        <w:ind w:left="2880" w:hanging="360"/>
      </w:pPr>
      <w:rPr>
        <w:rFonts w:ascii="Symbol" w:hAnsi="Symbol" w:hint="default"/>
      </w:rPr>
    </w:lvl>
    <w:lvl w:ilvl="4" w:tplc="140C0003" w:tentative="1">
      <w:start w:val="1"/>
      <w:numFmt w:val="bullet"/>
      <w:lvlText w:val="o"/>
      <w:lvlJc w:val="left"/>
      <w:pPr>
        <w:tabs>
          <w:tab w:val="num" w:pos="3600"/>
        </w:tabs>
        <w:ind w:left="3600" w:hanging="360"/>
      </w:pPr>
      <w:rPr>
        <w:rFonts w:ascii="Courier New" w:hAnsi="Courier New" w:cs="Courier New" w:hint="default"/>
      </w:rPr>
    </w:lvl>
    <w:lvl w:ilvl="5" w:tplc="140C0005" w:tentative="1">
      <w:start w:val="1"/>
      <w:numFmt w:val="bullet"/>
      <w:lvlText w:val=""/>
      <w:lvlJc w:val="left"/>
      <w:pPr>
        <w:tabs>
          <w:tab w:val="num" w:pos="4320"/>
        </w:tabs>
        <w:ind w:left="4320" w:hanging="360"/>
      </w:pPr>
      <w:rPr>
        <w:rFonts w:ascii="Wingdings" w:hAnsi="Wingdings" w:hint="default"/>
      </w:rPr>
    </w:lvl>
    <w:lvl w:ilvl="6" w:tplc="140C0001" w:tentative="1">
      <w:start w:val="1"/>
      <w:numFmt w:val="bullet"/>
      <w:lvlText w:val=""/>
      <w:lvlJc w:val="left"/>
      <w:pPr>
        <w:tabs>
          <w:tab w:val="num" w:pos="5040"/>
        </w:tabs>
        <w:ind w:left="5040" w:hanging="360"/>
      </w:pPr>
      <w:rPr>
        <w:rFonts w:ascii="Symbol" w:hAnsi="Symbol" w:hint="default"/>
      </w:rPr>
    </w:lvl>
    <w:lvl w:ilvl="7" w:tplc="140C0003" w:tentative="1">
      <w:start w:val="1"/>
      <w:numFmt w:val="bullet"/>
      <w:lvlText w:val="o"/>
      <w:lvlJc w:val="left"/>
      <w:pPr>
        <w:tabs>
          <w:tab w:val="num" w:pos="5760"/>
        </w:tabs>
        <w:ind w:left="5760" w:hanging="360"/>
      </w:pPr>
      <w:rPr>
        <w:rFonts w:ascii="Courier New" w:hAnsi="Courier New" w:cs="Courier New" w:hint="default"/>
      </w:rPr>
    </w:lvl>
    <w:lvl w:ilvl="8" w:tplc="1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017E88"/>
    <w:multiLevelType w:val="hybridMultilevel"/>
    <w:tmpl w:val="B1D4A1B8"/>
    <w:lvl w:ilvl="0" w:tplc="73C4931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900977"/>
    <w:multiLevelType w:val="multilevel"/>
    <w:tmpl w:val="726C335E"/>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7E821086"/>
    <w:multiLevelType w:val="hybridMultilevel"/>
    <w:tmpl w:val="44E460D0"/>
    <w:lvl w:ilvl="0" w:tplc="3E34B73C">
      <w:start w:val="1"/>
      <w:numFmt w:val="bullet"/>
      <w:lvlText w:val=""/>
      <w:lvlJc w:val="left"/>
      <w:pPr>
        <w:tabs>
          <w:tab w:val="num" w:pos="1080"/>
        </w:tabs>
        <w:ind w:left="1080" w:hanging="360"/>
      </w:pPr>
      <w:rPr>
        <w:rFonts w:ascii="Symbol" w:hAnsi="Symbol" w:cs="Times New Roman" w:hint="default"/>
        <w:color w:val="auto"/>
      </w:rPr>
    </w:lvl>
    <w:lvl w:ilvl="1" w:tplc="140C0003" w:tentative="1">
      <w:start w:val="1"/>
      <w:numFmt w:val="bullet"/>
      <w:lvlText w:val="o"/>
      <w:lvlJc w:val="left"/>
      <w:pPr>
        <w:tabs>
          <w:tab w:val="num" w:pos="1440"/>
        </w:tabs>
        <w:ind w:left="1440" w:hanging="360"/>
      </w:pPr>
      <w:rPr>
        <w:rFonts w:ascii="Courier New" w:hAnsi="Courier New" w:cs="Courier New" w:hint="default"/>
      </w:rPr>
    </w:lvl>
    <w:lvl w:ilvl="2" w:tplc="140C0005" w:tentative="1">
      <w:start w:val="1"/>
      <w:numFmt w:val="bullet"/>
      <w:lvlText w:val=""/>
      <w:lvlJc w:val="left"/>
      <w:pPr>
        <w:tabs>
          <w:tab w:val="num" w:pos="2160"/>
        </w:tabs>
        <w:ind w:left="2160" w:hanging="360"/>
      </w:pPr>
      <w:rPr>
        <w:rFonts w:ascii="Wingdings" w:hAnsi="Wingdings" w:hint="default"/>
      </w:rPr>
    </w:lvl>
    <w:lvl w:ilvl="3" w:tplc="140C0001" w:tentative="1">
      <w:start w:val="1"/>
      <w:numFmt w:val="bullet"/>
      <w:lvlText w:val=""/>
      <w:lvlJc w:val="left"/>
      <w:pPr>
        <w:tabs>
          <w:tab w:val="num" w:pos="2880"/>
        </w:tabs>
        <w:ind w:left="2880" w:hanging="360"/>
      </w:pPr>
      <w:rPr>
        <w:rFonts w:ascii="Symbol" w:hAnsi="Symbol" w:hint="default"/>
      </w:rPr>
    </w:lvl>
    <w:lvl w:ilvl="4" w:tplc="140C0003" w:tentative="1">
      <w:start w:val="1"/>
      <w:numFmt w:val="bullet"/>
      <w:lvlText w:val="o"/>
      <w:lvlJc w:val="left"/>
      <w:pPr>
        <w:tabs>
          <w:tab w:val="num" w:pos="3600"/>
        </w:tabs>
        <w:ind w:left="3600" w:hanging="360"/>
      </w:pPr>
      <w:rPr>
        <w:rFonts w:ascii="Courier New" w:hAnsi="Courier New" w:cs="Courier New" w:hint="default"/>
      </w:rPr>
    </w:lvl>
    <w:lvl w:ilvl="5" w:tplc="140C0005" w:tentative="1">
      <w:start w:val="1"/>
      <w:numFmt w:val="bullet"/>
      <w:lvlText w:val=""/>
      <w:lvlJc w:val="left"/>
      <w:pPr>
        <w:tabs>
          <w:tab w:val="num" w:pos="4320"/>
        </w:tabs>
        <w:ind w:left="4320" w:hanging="360"/>
      </w:pPr>
      <w:rPr>
        <w:rFonts w:ascii="Wingdings" w:hAnsi="Wingdings" w:hint="default"/>
      </w:rPr>
    </w:lvl>
    <w:lvl w:ilvl="6" w:tplc="140C0001" w:tentative="1">
      <w:start w:val="1"/>
      <w:numFmt w:val="bullet"/>
      <w:lvlText w:val=""/>
      <w:lvlJc w:val="left"/>
      <w:pPr>
        <w:tabs>
          <w:tab w:val="num" w:pos="5040"/>
        </w:tabs>
        <w:ind w:left="5040" w:hanging="360"/>
      </w:pPr>
      <w:rPr>
        <w:rFonts w:ascii="Symbol" w:hAnsi="Symbol" w:hint="default"/>
      </w:rPr>
    </w:lvl>
    <w:lvl w:ilvl="7" w:tplc="140C0003" w:tentative="1">
      <w:start w:val="1"/>
      <w:numFmt w:val="bullet"/>
      <w:lvlText w:val="o"/>
      <w:lvlJc w:val="left"/>
      <w:pPr>
        <w:tabs>
          <w:tab w:val="num" w:pos="5760"/>
        </w:tabs>
        <w:ind w:left="5760" w:hanging="360"/>
      </w:pPr>
      <w:rPr>
        <w:rFonts w:ascii="Courier New" w:hAnsi="Courier New" w:cs="Courier New" w:hint="default"/>
      </w:rPr>
    </w:lvl>
    <w:lvl w:ilvl="8" w:tplc="140C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1"/>
  </w:num>
  <w:num w:numId="4">
    <w:abstractNumId w:val="6"/>
  </w:num>
  <w:num w:numId="5">
    <w:abstractNumId w:val="16"/>
  </w:num>
  <w:num w:numId="6">
    <w:abstractNumId w:val="15"/>
  </w:num>
  <w:num w:numId="7">
    <w:abstractNumId w:val="7"/>
  </w:num>
  <w:num w:numId="8">
    <w:abstractNumId w:val="8"/>
  </w:num>
  <w:num w:numId="9">
    <w:abstractNumId w:val="2"/>
  </w:num>
  <w:num w:numId="10">
    <w:abstractNumId w:val="0"/>
  </w:num>
  <w:num w:numId="11">
    <w:abstractNumId w:val="12"/>
  </w:num>
  <w:num w:numId="12">
    <w:abstractNumId w:val="4"/>
  </w:num>
  <w:num w:numId="13">
    <w:abstractNumId w:val="17"/>
  </w:num>
  <w:num w:numId="14">
    <w:abstractNumId w:val="3"/>
  </w:num>
  <w:num w:numId="15">
    <w:abstractNumId w:val="18"/>
  </w:num>
  <w:num w:numId="16">
    <w:abstractNumId w:val="1"/>
  </w:num>
  <w:num w:numId="17">
    <w:abstractNumId w:val="9"/>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8CC"/>
    <w:rsid w:val="000002A8"/>
    <w:rsid w:val="00001D1D"/>
    <w:rsid w:val="00004512"/>
    <w:rsid w:val="00004E4F"/>
    <w:rsid w:val="00007F59"/>
    <w:rsid w:val="000132C5"/>
    <w:rsid w:val="00016FC6"/>
    <w:rsid w:val="000508B9"/>
    <w:rsid w:val="000605F0"/>
    <w:rsid w:val="0006061E"/>
    <w:rsid w:val="000644E0"/>
    <w:rsid w:val="00070938"/>
    <w:rsid w:val="000714C9"/>
    <w:rsid w:val="00082F65"/>
    <w:rsid w:val="00085448"/>
    <w:rsid w:val="0008743B"/>
    <w:rsid w:val="00092F9D"/>
    <w:rsid w:val="000A5B76"/>
    <w:rsid w:val="000A6AB0"/>
    <w:rsid w:val="000B039C"/>
    <w:rsid w:val="000B4525"/>
    <w:rsid w:val="000B79D8"/>
    <w:rsid w:val="000C6D7D"/>
    <w:rsid w:val="000D7683"/>
    <w:rsid w:val="000E30D1"/>
    <w:rsid w:val="000E3C89"/>
    <w:rsid w:val="000F0E86"/>
    <w:rsid w:val="000F23F8"/>
    <w:rsid w:val="000F36BE"/>
    <w:rsid w:val="000F6D72"/>
    <w:rsid w:val="000F7A9B"/>
    <w:rsid w:val="000F7F97"/>
    <w:rsid w:val="0010051C"/>
    <w:rsid w:val="00113045"/>
    <w:rsid w:val="00133DA6"/>
    <w:rsid w:val="00142993"/>
    <w:rsid w:val="00142B7C"/>
    <w:rsid w:val="0014655E"/>
    <w:rsid w:val="0015534C"/>
    <w:rsid w:val="001554A1"/>
    <w:rsid w:val="0017513D"/>
    <w:rsid w:val="001755FF"/>
    <w:rsid w:val="00190795"/>
    <w:rsid w:val="001957D9"/>
    <w:rsid w:val="001A30B7"/>
    <w:rsid w:val="001A3244"/>
    <w:rsid w:val="001A5540"/>
    <w:rsid w:val="001D3F4F"/>
    <w:rsid w:val="001E05DA"/>
    <w:rsid w:val="001E2DD6"/>
    <w:rsid w:val="001E2E43"/>
    <w:rsid w:val="001E6565"/>
    <w:rsid w:val="001F132B"/>
    <w:rsid w:val="001F14A3"/>
    <w:rsid w:val="00213416"/>
    <w:rsid w:val="00234BEB"/>
    <w:rsid w:val="00262492"/>
    <w:rsid w:val="002630C7"/>
    <w:rsid w:val="00270232"/>
    <w:rsid w:val="00285DD4"/>
    <w:rsid w:val="002948EC"/>
    <w:rsid w:val="002973CC"/>
    <w:rsid w:val="002A5D67"/>
    <w:rsid w:val="002B0703"/>
    <w:rsid w:val="002B1431"/>
    <w:rsid w:val="002C07E3"/>
    <w:rsid w:val="002C0D8C"/>
    <w:rsid w:val="002C3CD1"/>
    <w:rsid w:val="002C3FDD"/>
    <w:rsid w:val="002E04EB"/>
    <w:rsid w:val="002F27F2"/>
    <w:rsid w:val="00300233"/>
    <w:rsid w:val="00304881"/>
    <w:rsid w:val="0030491A"/>
    <w:rsid w:val="00333283"/>
    <w:rsid w:val="00334703"/>
    <w:rsid w:val="0033643F"/>
    <w:rsid w:val="0035303F"/>
    <w:rsid w:val="00353612"/>
    <w:rsid w:val="0035483D"/>
    <w:rsid w:val="0035559D"/>
    <w:rsid w:val="003564B6"/>
    <w:rsid w:val="00372709"/>
    <w:rsid w:val="003733D4"/>
    <w:rsid w:val="0037533B"/>
    <w:rsid w:val="003854E7"/>
    <w:rsid w:val="00390567"/>
    <w:rsid w:val="003A1B92"/>
    <w:rsid w:val="003B1193"/>
    <w:rsid w:val="003B7AB6"/>
    <w:rsid w:val="003C1548"/>
    <w:rsid w:val="003C3F10"/>
    <w:rsid w:val="003D4FF5"/>
    <w:rsid w:val="003E0902"/>
    <w:rsid w:val="003E1502"/>
    <w:rsid w:val="003E5271"/>
    <w:rsid w:val="003F695C"/>
    <w:rsid w:val="00407857"/>
    <w:rsid w:val="00412A2C"/>
    <w:rsid w:val="00414FC2"/>
    <w:rsid w:val="00431BFA"/>
    <w:rsid w:val="00440881"/>
    <w:rsid w:val="00441BDB"/>
    <w:rsid w:val="004646F2"/>
    <w:rsid w:val="00464D4A"/>
    <w:rsid w:val="004830A4"/>
    <w:rsid w:val="00487583"/>
    <w:rsid w:val="00490F3E"/>
    <w:rsid w:val="004920DF"/>
    <w:rsid w:val="00493F33"/>
    <w:rsid w:val="00496BFF"/>
    <w:rsid w:val="004A615A"/>
    <w:rsid w:val="004A6D8A"/>
    <w:rsid w:val="004B75D6"/>
    <w:rsid w:val="004F702C"/>
    <w:rsid w:val="0050391D"/>
    <w:rsid w:val="00511AF4"/>
    <w:rsid w:val="0051560A"/>
    <w:rsid w:val="0052272D"/>
    <w:rsid w:val="00523711"/>
    <w:rsid w:val="00537500"/>
    <w:rsid w:val="00547AE8"/>
    <w:rsid w:val="00551B68"/>
    <w:rsid w:val="00561263"/>
    <w:rsid w:val="00587B16"/>
    <w:rsid w:val="00590688"/>
    <w:rsid w:val="00590FAE"/>
    <w:rsid w:val="005933AB"/>
    <w:rsid w:val="0059457E"/>
    <w:rsid w:val="005962BF"/>
    <w:rsid w:val="0059658B"/>
    <w:rsid w:val="005A30C1"/>
    <w:rsid w:val="005A4DE8"/>
    <w:rsid w:val="005B3D32"/>
    <w:rsid w:val="005B47EC"/>
    <w:rsid w:val="005B5230"/>
    <w:rsid w:val="005C3E8C"/>
    <w:rsid w:val="005C6D0A"/>
    <w:rsid w:val="005D4982"/>
    <w:rsid w:val="005E730C"/>
    <w:rsid w:val="005F7D48"/>
    <w:rsid w:val="00607D5B"/>
    <w:rsid w:val="00612473"/>
    <w:rsid w:val="00613C2C"/>
    <w:rsid w:val="0061772F"/>
    <w:rsid w:val="006204A0"/>
    <w:rsid w:val="0062099A"/>
    <w:rsid w:val="006233E5"/>
    <w:rsid w:val="00624966"/>
    <w:rsid w:val="00642085"/>
    <w:rsid w:val="006468F9"/>
    <w:rsid w:val="00646AA2"/>
    <w:rsid w:val="006503DE"/>
    <w:rsid w:val="00661751"/>
    <w:rsid w:val="00662167"/>
    <w:rsid w:val="006621E2"/>
    <w:rsid w:val="0066584E"/>
    <w:rsid w:val="00665A04"/>
    <w:rsid w:val="006708A3"/>
    <w:rsid w:val="00682388"/>
    <w:rsid w:val="006867CB"/>
    <w:rsid w:val="00686840"/>
    <w:rsid w:val="006A3EE0"/>
    <w:rsid w:val="006A7C2A"/>
    <w:rsid w:val="006B3B8B"/>
    <w:rsid w:val="006B3FFE"/>
    <w:rsid w:val="006C5CC5"/>
    <w:rsid w:val="006D43D4"/>
    <w:rsid w:val="006E01EF"/>
    <w:rsid w:val="006E40EC"/>
    <w:rsid w:val="006E6ED6"/>
    <w:rsid w:val="006E7303"/>
    <w:rsid w:val="006F1413"/>
    <w:rsid w:val="00703585"/>
    <w:rsid w:val="00722362"/>
    <w:rsid w:val="0072409A"/>
    <w:rsid w:val="007250BC"/>
    <w:rsid w:val="0072682A"/>
    <w:rsid w:val="0072750C"/>
    <w:rsid w:val="00733F16"/>
    <w:rsid w:val="00741F0D"/>
    <w:rsid w:val="00742AF2"/>
    <w:rsid w:val="00742C37"/>
    <w:rsid w:val="00743DFC"/>
    <w:rsid w:val="00744FCA"/>
    <w:rsid w:val="007518E6"/>
    <w:rsid w:val="00753BCA"/>
    <w:rsid w:val="00754E22"/>
    <w:rsid w:val="007658E0"/>
    <w:rsid w:val="00775890"/>
    <w:rsid w:val="007811C2"/>
    <w:rsid w:val="00781F9C"/>
    <w:rsid w:val="0078206A"/>
    <w:rsid w:val="00783F3C"/>
    <w:rsid w:val="007861AA"/>
    <w:rsid w:val="00791394"/>
    <w:rsid w:val="007945FC"/>
    <w:rsid w:val="00795B99"/>
    <w:rsid w:val="007968CC"/>
    <w:rsid w:val="007B7C18"/>
    <w:rsid w:val="007D6D7D"/>
    <w:rsid w:val="007E165D"/>
    <w:rsid w:val="007E623B"/>
    <w:rsid w:val="007F0DDF"/>
    <w:rsid w:val="007F2CD0"/>
    <w:rsid w:val="0080086E"/>
    <w:rsid w:val="00802575"/>
    <w:rsid w:val="0080660A"/>
    <w:rsid w:val="008124DF"/>
    <w:rsid w:val="00813C46"/>
    <w:rsid w:val="00822E35"/>
    <w:rsid w:val="0082473D"/>
    <w:rsid w:val="0083614B"/>
    <w:rsid w:val="0083668C"/>
    <w:rsid w:val="00840886"/>
    <w:rsid w:val="00842B6C"/>
    <w:rsid w:val="00842D92"/>
    <w:rsid w:val="00846478"/>
    <w:rsid w:val="00851333"/>
    <w:rsid w:val="0085454D"/>
    <w:rsid w:val="00854835"/>
    <w:rsid w:val="008676DC"/>
    <w:rsid w:val="00871C60"/>
    <w:rsid w:val="008777C1"/>
    <w:rsid w:val="0087787D"/>
    <w:rsid w:val="00883025"/>
    <w:rsid w:val="008927E6"/>
    <w:rsid w:val="008B6CEF"/>
    <w:rsid w:val="008C0533"/>
    <w:rsid w:val="008D4E36"/>
    <w:rsid w:val="008F031C"/>
    <w:rsid w:val="00902128"/>
    <w:rsid w:val="00904B7D"/>
    <w:rsid w:val="00906594"/>
    <w:rsid w:val="00923B12"/>
    <w:rsid w:val="00923D63"/>
    <w:rsid w:val="009315B8"/>
    <w:rsid w:val="00957064"/>
    <w:rsid w:val="009647AE"/>
    <w:rsid w:val="009902FD"/>
    <w:rsid w:val="00991217"/>
    <w:rsid w:val="00991F73"/>
    <w:rsid w:val="009A329A"/>
    <w:rsid w:val="009A46C6"/>
    <w:rsid w:val="009B03B6"/>
    <w:rsid w:val="009B5062"/>
    <w:rsid w:val="009B5744"/>
    <w:rsid w:val="009B7169"/>
    <w:rsid w:val="009C61FC"/>
    <w:rsid w:val="009D2754"/>
    <w:rsid w:val="009E28E8"/>
    <w:rsid w:val="009F10CC"/>
    <w:rsid w:val="00A10E5C"/>
    <w:rsid w:val="00A14DC7"/>
    <w:rsid w:val="00A35229"/>
    <w:rsid w:val="00A356FD"/>
    <w:rsid w:val="00A35D79"/>
    <w:rsid w:val="00A3627F"/>
    <w:rsid w:val="00A37FBD"/>
    <w:rsid w:val="00A401CA"/>
    <w:rsid w:val="00A502D6"/>
    <w:rsid w:val="00A61A45"/>
    <w:rsid w:val="00A628CD"/>
    <w:rsid w:val="00A62B09"/>
    <w:rsid w:val="00A63137"/>
    <w:rsid w:val="00A75472"/>
    <w:rsid w:val="00A755D8"/>
    <w:rsid w:val="00A8468B"/>
    <w:rsid w:val="00A90A54"/>
    <w:rsid w:val="00A9131E"/>
    <w:rsid w:val="00AA11B3"/>
    <w:rsid w:val="00AB0137"/>
    <w:rsid w:val="00AB418C"/>
    <w:rsid w:val="00AB6D0A"/>
    <w:rsid w:val="00AC13FA"/>
    <w:rsid w:val="00AD2089"/>
    <w:rsid w:val="00AD5DEE"/>
    <w:rsid w:val="00AE42BB"/>
    <w:rsid w:val="00AF4A1E"/>
    <w:rsid w:val="00B00984"/>
    <w:rsid w:val="00B02171"/>
    <w:rsid w:val="00B028BC"/>
    <w:rsid w:val="00B03DFB"/>
    <w:rsid w:val="00B105EA"/>
    <w:rsid w:val="00B17957"/>
    <w:rsid w:val="00B358AA"/>
    <w:rsid w:val="00B41F62"/>
    <w:rsid w:val="00B44130"/>
    <w:rsid w:val="00B72F54"/>
    <w:rsid w:val="00B801A6"/>
    <w:rsid w:val="00B816DC"/>
    <w:rsid w:val="00BA559D"/>
    <w:rsid w:val="00BC7303"/>
    <w:rsid w:val="00BD40AB"/>
    <w:rsid w:val="00BE113D"/>
    <w:rsid w:val="00BF6D4B"/>
    <w:rsid w:val="00BF73DA"/>
    <w:rsid w:val="00C12B76"/>
    <w:rsid w:val="00C12BC2"/>
    <w:rsid w:val="00C139C5"/>
    <w:rsid w:val="00C272AF"/>
    <w:rsid w:val="00C40D58"/>
    <w:rsid w:val="00C424E3"/>
    <w:rsid w:val="00C5044F"/>
    <w:rsid w:val="00C50A57"/>
    <w:rsid w:val="00C54AEB"/>
    <w:rsid w:val="00C57FBD"/>
    <w:rsid w:val="00C72266"/>
    <w:rsid w:val="00C763F3"/>
    <w:rsid w:val="00C84678"/>
    <w:rsid w:val="00C94CF3"/>
    <w:rsid w:val="00CA7F91"/>
    <w:rsid w:val="00CB14A8"/>
    <w:rsid w:val="00CB4E53"/>
    <w:rsid w:val="00CB584C"/>
    <w:rsid w:val="00CC2F8E"/>
    <w:rsid w:val="00CC55B0"/>
    <w:rsid w:val="00CC750E"/>
    <w:rsid w:val="00CD5375"/>
    <w:rsid w:val="00CD5D73"/>
    <w:rsid w:val="00CF4031"/>
    <w:rsid w:val="00CF4CA9"/>
    <w:rsid w:val="00D0549C"/>
    <w:rsid w:val="00D1416B"/>
    <w:rsid w:val="00D165DA"/>
    <w:rsid w:val="00D219F5"/>
    <w:rsid w:val="00D23828"/>
    <w:rsid w:val="00D25143"/>
    <w:rsid w:val="00D260E2"/>
    <w:rsid w:val="00D26279"/>
    <w:rsid w:val="00D3072F"/>
    <w:rsid w:val="00D3133A"/>
    <w:rsid w:val="00D35E98"/>
    <w:rsid w:val="00D4695B"/>
    <w:rsid w:val="00D50F12"/>
    <w:rsid w:val="00D622A4"/>
    <w:rsid w:val="00D63A4F"/>
    <w:rsid w:val="00D67864"/>
    <w:rsid w:val="00D71080"/>
    <w:rsid w:val="00D75CE1"/>
    <w:rsid w:val="00D8225D"/>
    <w:rsid w:val="00D8749E"/>
    <w:rsid w:val="00DA3F25"/>
    <w:rsid w:val="00DA66E5"/>
    <w:rsid w:val="00DB4265"/>
    <w:rsid w:val="00DD6C7A"/>
    <w:rsid w:val="00DE298D"/>
    <w:rsid w:val="00DE40B8"/>
    <w:rsid w:val="00DE5F43"/>
    <w:rsid w:val="00DF65BF"/>
    <w:rsid w:val="00E01B78"/>
    <w:rsid w:val="00E0260D"/>
    <w:rsid w:val="00E02742"/>
    <w:rsid w:val="00E244BD"/>
    <w:rsid w:val="00E25505"/>
    <w:rsid w:val="00E40EF0"/>
    <w:rsid w:val="00E55E8C"/>
    <w:rsid w:val="00E7004E"/>
    <w:rsid w:val="00E70752"/>
    <w:rsid w:val="00E7101D"/>
    <w:rsid w:val="00E71038"/>
    <w:rsid w:val="00E741C7"/>
    <w:rsid w:val="00E82E8C"/>
    <w:rsid w:val="00E86DC5"/>
    <w:rsid w:val="00E9167A"/>
    <w:rsid w:val="00E94C5C"/>
    <w:rsid w:val="00E974AC"/>
    <w:rsid w:val="00E97CAB"/>
    <w:rsid w:val="00EA143C"/>
    <w:rsid w:val="00EA2450"/>
    <w:rsid w:val="00EA2682"/>
    <w:rsid w:val="00EA372F"/>
    <w:rsid w:val="00EB1AAF"/>
    <w:rsid w:val="00EB2E74"/>
    <w:rsid w:val="00EB45C4"/>
    <w:rsid w:val="00EB6A80"/>
    <w:rsid w:val="00EF5088"/>
    <w:rsid w:val="00EF6582"/>
    <w:rsid w:val="00F046E4"/>
    <w:rsid w:val="00F07D96"/>
    <w:rsid w:val="00F147AA"/>
    <w:rsid w:val="00F158F8"/>
    <w:rsid w:val="00F1643E"/>
    <w:rsid w:val="00F17AE5"/>
    <w:rsid w:val="00F255B2"/>
    <w:rsid w:val="00F30FF4"/>
    <w:rsid w:val="00F31F6A"/>
    <w:rsid w:val="00F347D3"/>
    <w:rsid w:val="00F40161"/>
    <w:rsid w:val="00F43695"/>
    <w:rsid w:val="00F56954"/>
    <w:rsid w:val="00F62D33"/>
    <w:rsid w:val="00F63E05"/>
    <w:rsid w:val="00F6699C"/>
    <w:rsid w:val="00F7118D"/>
    <w:rsid w:val="00F749CA"/>
    <w:rsid w:val="00F750D3"/>
    <w:rsid w:val="00F777BD"/>
    <w:rsid w:val="00F8599A"/>
    <w:rsid w:val="00F85CC6"/>
    <w:rsid w:val="00F870E5"/>
    <w:rsid w:val="00F90159"/>
    <w:rsid w:val="00F9077F"/>
    <w:rsid w:val="00FA079C"/>
    <w:rsid w:val="00FB1C61"/>
    <w:rsid w:val="00FB423E"/>
    <w:rsid w:val="00FB5274"/>
    <w:rsid w:val="00FC1CFE"/>
    <w:rsid w:val="00FC2892"/>
    <w:rsid w:val="00FC5132"/>
    <w:rsid w:val="00FC6D15"/>
    <w:rsid w:val="00FD2075"/>
    <w:rsid w:val="00FE033D"/>
    <w:rsid w:val="00FE371F"/>
    <w:rsid w:val="00FE7B44"/>
    <w:rsid w:val="00FF4CFC"/>
    <w:rsid w:val="00FF6CD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3A03BBB4-269D-431D-B085-45C9E526D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D33"/>
    <w:rPr>
      <w:sz w:val="24"/>
      <w:szCs w:val="24"/>
    </w:rPr>
  </w:style>
  <w:style w:type="paragraph" w:styleId="Titre1">
    <w:name w:val="heading 1"/>
    <w:basedOn w:val="Normal"/>
    <w:next w:val="Normal"/>
    <w:qFormat/>
    <w:rsid w:val="00DB4265"/>
    <w:pPr>
      <w:keepNext/>
      <w:jc w:val="both"/>
      <w:outlineLvl w:val="0"/>
    </w:pPr>
    <w:rPr>
      <w:b/>
      <w:bCs/>
      <w:sz w:val="28"/>
      <w:lang w:val="fr-BE" w:eastAsia="en-US"/>
    </w:rPr>
  </w:style>
  <w:style w:type="paragraph" w:styleId="Titre3">
    <w:name w:val="heading 3"/>
    <w:basedOn w:val="Normal"/>
    <w:next w:val="Normal"/>
    <w:qFormat/>
    <w:rsid w:val="00AC13FA"/>
    <w:pPr>
      <w:keepNext/>
      <w:spacing w:before="240" w:after="60"/>
      <w:outlineLvl w:val="2"/>
    </w:pPr>
    <w:rPr>
      <w:rFonts w:ascii="Arial" w:hAnsi="Arial" w:cs="Arial"/>
      <w:b/>
      <w:bCs/>
      <w:sz w:val="26"/>
      <w:szCs w:val="26"/>
    </w:rPr>
  </w:style>
  <w:style w:type="paragraph" w:styleId="Titre6">
    <w:name w:val="heading 6"/>
    <w:basedOn w:val="Normal"/>
    <w:next w:val="Normal"/>
    <w:qFormat/>
    <w:rsid w:val="00AC13FA"/>
    <w:pPr>
      <w:spacing w:before="240" w:after="60"/>
      <w:outlineLvl w:val="5"/>
    </w:pPr>
    <w:rPr>
      <w:b/>
      <w:bCs/>
      <w:sz w:val="22"/>
      <w:szCs w:val="22"/>
    </w:rPr>
  </w:style>
  <w:style w:type="paragraph" w:styleId="Titre7">
    <w:name w:val="heading 7"/>
    <w:basedOn w:val="Normal"/>
    <w:next w:val="Normal"/>
    <w:qFormat/>
    <w:rsid w:val="00AC13FA"/>
    <w:pPr>
      <w:spacing w:before="240" w:after="60"/>
      <w:outlineLvl w:val="6"/>
    </w:p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brut">
    <w:name w:val="Plain Text"/>
    <w:basedOn w:val="Normal"/>
    <w:rsid w:val="00F62D33"/>
    <w:pPr>
      <w:jc w:val="both"/>
    </w:pPr>
    <w:rPr>
      <w:rFonts w:ascii="Courier New" w:hAnsi="Courier New"/>
      <w:sz w:val="20"/>
      <w:szCs w:val="20"/>
      <w:lang w:val="fr-FR" w:eastAsia="fr-FR"/>
    </w:rPr>
  </w:style>
  <w:style w:type="paragraph" w:styleId="Corpsdetexte">
    <w:name w:val="Body Text"/>
    <w:basedOn w:val="Normal"/>
    <w:link w:val="CorpsdetexteCar"/>
    <w:rsid w:val="00142993"/>
    <w:pPr>
      <w:spacing w:after="120"/>
    </w:pPr>
  </w:style>
  <w:style w:type="paragraph" w:styleId="Textedebulles">
    <w:name w:val="Balloon Text"/>
    <w:basedOn w:val="Normal"/>
    <w:semiHidden/>
    <w:rsid w:val="00142993"/>
    <w:rPr>
      <w:rFonts w:ascii="Tahoma" w:hAnsi="Tahoma" w:cs="Tahoma"/>
      <w:sz w:val="16"/>
      <w:szCs w:val="16"/>
    </w:rPr>
  </w:style>
  <w:style w:type="paragraph" w:styleId="Corpsdetexte2">
    <w:name w:val="Body Text 2"/>
    <w:basedOn w:val="Normal"/>
    <w:rsid w:val="00E94C5C"/>
    <w:pPr>
      <w:spacing w:after="120" w:line="480" w:lineRule="auto"/>
    </w:pPr>
  </w:style>
  <w:style w:type="paragraph" w:styleId="Liste">
    <w:name w:val="List"/>
    <w:basedOn w:val="Normal"/>
    <w:rsid w:val="00C50A57"/>
    <w:pPr>
      <w:ind w:left="283" w:hanging="283"/>
    </w:pPr>
  </w:style>
  <w:style w:type="character" w:customStyle="1" w:styleId="CorpsdetexteCar">
    <w:name w:val="Corps de texte Car"/>
    <w:basedOn w:val="Policepardfaut"/>
    <w:link w:val="Corpsdetexte"/>
    <w:rsid w:val="00BE113D"/>
    <w:rPr>
      <w:sz w:val="24"/>
      <w:szCs w:val="24"/>
      <w:lang w:val="fr-LU" w:eastAsia="fr-LU" w:bidi="ar-SA"/>
    </w:rPr>
  </w:style>
  <w:style w:type="paragraph" w:styleId="Listepuces">
    <w:name w:val="List Bullet"/>
    <w:basedOn w:val="Normal"/>
    <w:autoRedefine/>
    <w:rsid w:val="001E05DA"/>
    <w:pPr>
      <w:numPr>
        <w:numId w:val="10"/>
      </w:numPr>
    </w:pPr>
  </w:style>
  <w:style w:type="paragraph" w:styleId="Pieddepage">
    <w:name w:val="footer"/>
    <w:basedOn w:val="Normal"/>
    <w:rsid w:val="001957D9"/>
    <w:pPr>
      <w:tabs>
        <w:tab w:val="center" w:pos="4536"/>
        <w:tab w:val="right" w:pos="9072"/>
      </w:tabs>
    </w:pPr>
  </w:style>
  <w:style w:type="character" w:styleId="Numrodepage">
    <w:name w:val="page number"/>
    <w:basedOn w:val="Policepardfaut"/>
    <w:rsid w:val="001957D9"/>
  </w:style>
  <w:style w:type="paragraph" w:styleId="Corpsdetexte3">
    <w:name w:val="Body Text 3"/>
    <w:basedOn w:val="Normal"/>
    <w:rsid w:val="00AC13FA"/>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DP5216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5216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/sftpecos/Dossiers_parlementaires/5216/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B055B18-3B18-49F6-B5E1-BEEB7BE46582}"/>
</file>

<file path=customXml/itemProps2.xml><?xml version="1.0" encoding="utf-8"?>
<ds:datastoreItem xmlns:ds="http://schemas.openxmlformats.org/officeDocument/2006/customXml" ds:itemID="{3367299A-BB18-4758-86F8-E5D6BE2F96CA}"/>
</file>

<file path=customXml/itemProps3.xml><?xml version="1.0" encoding="utf-8"?>
<ds:datastoreItem xmlns:ds="http://schemas.openxmlformats.org/officeDocument/2006/customXml" ds:itemID="{F65EBF48-06EC-47F8-9781-63EACA62E361}"/>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5123</Characters>
  <Application>Microsoft Office Word</Application>
  <DocSecurity>4</DocSecurity>
  <Lines>42</Lines>
  <Paragraphs>12</Paragraphs>
  <ScaleCrop>false</ScaleCrop>
  <HeadingPairs>
    <vt:vector size="2" baseType="variant">
      <vt:variant>
        <vt:lpstr>Titre</vt:lpstr>
      </vt:variant>
      <vt:variant>
        <vt:i4>1</vt:i4>
      </vt:variant>
    </vt:vector>
  </HeadingPairs>
  <TitlesOfParts>
    <vt:vector size="1" baseType="lpstr">
      <vt:lpstr>N° 5216</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mreiter</dc:creator>
  <cp:keywords/>
  <dc:description/>
  <cp:lastModifiedBy>SYSTEM</cp:lastModifiedBy>
  <cp:revision>2</cp:revision>
  <cp:lastPrinted>2006-07-06T12:08:00Z</cp:lastPrinted>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