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E2" w:rsidRDefault="008B10E2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>
        <w:rPr>
          <w:b/>
        </w:rPr>
        <w:t xml:space="preserve">N° 5171 </w:t>
      </w:r>
      <w:r>
        <w:rPr>
          <w:b/>
          <w:bCs/>
        </w:rPr>
        <w:t xml:space="preserve">Projet de loi portant règlement du compte général de l’exercice 2002 </w:t>
      </w:r>
    </w:p>
    <w:p w:rsidR="008B10E2" w:rsidRDefault="008B10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10E2" w:rsidRDefault="008B10E2">
      <w:pPr>
        <w:autoSpaceDE w:val="0"/>
        <w:autoSpaceDN w:val="0"/>
        <w:adjustRightInd w:val="0"/>
        <w:jc w:val="both"/>
      </w:pPr>
      <w:r>
        <w:t xml:space="preserve">Les </w:t>
      </w:r>
      <w:r>
        <w:rPr>
          <w:b/>
          <w:u w:val="single"/>
        </w:rPr>
        <w:t>comptes généraux</w:t>
      </w:r>
      <w:r>
        <w:rPr>
          <w:u w:val="single"/>
        </w:rPr>
        <w:t xml:space="preserve"> </w:t>
      </w:r>
      <w:r>
        <w:t xml:space="preserve">de l'exercice 2002 peuvent, suite aux amendements gouvernementaux, être résumés comme suit : </w:t>
      </w:r>
    </w:p>
    <w:p w:rsidR="008B10E2" w:rsidRDefault="008B10E2">
      <w:pPr>
        <w:autoSpaceDE w:val="0"/>
        <w:autoSpaceDN w:val="0"/>
        <w:adjustRightInd w:val="0"/>
        <w:jc w:val="center"/>
      </w:pPr>
    </w:p>
    <w:p w:rsidR="008B10E2" w:rsidRDefault="008B10E2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</w:rPr>
        <w:t xml:space="preserve">A.– </w:t>
      </w:r>
      <w:r>
        <w:rPr>
          <w:b/>
          <w:bCs/>
          <w:i/>
          <w:iCs/>
        </w:rPr>
        <w:t>Recettes et dépenses courantes et en capital</w:t>
      </w:r>
    </w:p>
    <w:p w:rsidR="008B10E2" w:rsidRDefault="008B10E2">
      <w:pPr>
        <w:autoSpaceDE w:val="0"/>
        <w:autoSpaceDN w:val="0"/>
        <w:adjustRightInd w:val="0"/>
      </w:pPr>
    </w:p>
    <w:p w:rsidR="008B10E2" w:rsidRDefault="008B10E2">
      <w:pPr>
        <w:autoSpaceDE w:val="0"/>
        <w:autoSpaceDN w:val="0"/>
        <w:adjustRightInd w:val="0"/>
      </w:pPr>
      <w:r>
        <w:t xml:space="preserve">I. Recettes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6.200.420.986,64</w:t>
      </w:r>
    </w:p>
    <w:p w:rsidR="008B10E2" w:rsidRDefault="008B10E2">
      <w:pPr>
        <w:autoSpaceDE w:val="0"/>
        <w:autoSpaceDN w:val="0"/>
        <w:adjustRightInd w:val="0"/>
      </w:pPr>
      <w:r>
        <w:t xml:space="preserve">II. Dépenses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6.200.177.157,72</w:t>
      </w:r>
    </w:p>
    <w:p w:rsidR="008B10E2" w:rsidRDefault="008B10E2">
      <w:pPr>
        <w:autoSpaceDE w:val="0"/>
        <w:autoSpaceDN w:val="0"/>
        <w:adjustRightInd w:val="0"/>
      </w:pPr>
      <w:r>
        <w:t xml:space="preserve">III. Excédent de recettes 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243.828,92</w:t>
      </w:r>
    </w:p>
    <w:p w:rsidR="008B10E2" w:rsidRDefault="008B10E2">
      <w:pPr>
        <w:autoSpaceDE w:val="0"/>
        <w:autoSpaceDN w:val="0"/>
        <w:adjustRightInd w:val="0"/>
      </w:pPr>
      <w:r>
        <w:t xml:space="preserve">IV. Report du solde des recettes et dépenses </w:t>
      </w:r>
      <w:r>
        <w:tab/>
        <w:t xml:space="preserve">   </w:t>
      </w:r>
      <w:r>
        <w:tab/>
        <w:t xml:space="preserve">   505.860.145,78</w:t>
      </w:r>
    </w:p>
    <w:p w:rsidR="008B10E2" w:rsidRDefault="008B10E2">
      <w:pPr>
        <w:autoSpaceDE w:val="0"/>
        <w:autoSpaceDN w:val="0"/>
        <w:adjustRightInd w:val="0"/>
        <w:jc w:val="center"/>
        <w:rPr>
          <w:b/>
          <w:bCs/>
        </w:rPr>
      </w:pPr>
    </w:p>
    <w:p w:rsidR="008B10E2" w:rsidRDefault="008B10E2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</w:rPr>
        <w:t xml:space="preserve">B.– </w:t>
      </w:r>
      <w:r>
        <w:rPr>
          <w:b/>
          <w:bCs/>
          <w:i/>
          <w:iCs/>
        </w:rPr>
        <w:t>Recettes et dépenses pour ordre</w:t>
      </w:r>
    </w:p>
    <w:p w:rsidR="008B10E2" w:rsidRDefault="008B10E2">
      <w:pPr>
        <w:autoSpaceDE w:val="0"/>
        <w:autoSpaceDN w:val="0"/>
        <w:adjustRightInd w:val="0"/>
      </w:pPr>
    </w:p>
    <w:p w:rsidR="008B10E2" w:rsidRDefault="008B10E2">
      <w:pPr>
        <w:autoSpaceDE w:val="0"/>
        <w:autoSpaceDN w:val="0"/>
        <w:adjustRightInd w:val="0"/>
      </w:pPr>
      <w:r>
        <w:t xml:space="preserve">I. Recettes pour ordre </w:t>
      </w:r>
      <w:r>
        <w:tab/>
      </w:r>
      <w:r>
        <w:tab/>
      </w:r>
      <w:r>
        <w:tab/>
      </w:r>
      <w:r>
        <w:tab/>
      </w:r>
      <w:r>
        <w:tab/>
        <w:t>3.089.667.111,95</w:t>
      </w:r>
    </w:p>
    <w:p w:rsidR="008B10E2" w:rsidRDefault="008B10E2">
      <w:pPr>
        <w:autoSpaceDE w:val="0"/>
        <w:autoSpaceDN w:val="0"/>
        <w:adjustRightInd w:val="0"/>
      </w:pPr>
      <w:r>
        <w:t xml:space="preserve">II. Dépenses pour ordre </w:t>
      </w:r>
      <w:r>
        <w:tab/>
      </w:r>
      <w:r>
        <w:tab/>
      </w:r>
      <w:r>
        <w:tab/>
      </w:r>
      <w:r>
        <w:tab/>
      </w:r>
      <w:r>
        <w:tab/>
        <w:t>3.064.437.888,12</w:t>
      </w:r>
    </w:p>
    <w:p w:rsidR="008B10E2" w:rsidRDefault="008B10E2">
      <w:pPr>
        <w:autoSpaceDE w:val="0"/>
        <w:autoSpaceDN w:val="0"/>
        <w:adjustRightInd w:val="0"/>
      </w:pPr>
      <w:r>
        <w:t xml:space="preserve">III. Excédent de recettes pour ordre </w:t>
      </w:r>
      <w:r>
        <w:tab/>
      </w:r>
      <w:r>
        <w:tab/>
      </w:r>
      <w:r>
        <w:tab/>
      </w:r>
      <w:r>
        <w:tab/>
        <w:t xml:space="preserve">     25.229.223,83</w:t>
      </w:r>
    </w:p>
    <w:p w:rsidR="008B10E2" w:rsidRDefault="008B10E2">
      <w:pPr>
        <w:autoSpaceDE w:val="0"/>
        <w:autoSpaceDN w:val="0"/>
        <w:adjustRightInd w:val="0"/>
      </w:pPr>
      <w:r>
        <w:t xml:space="preserve">IV. Report du solde des recettes et dépenses pour ordre </w:t>
      </w:r>
      <w:r>
        <w:tab/>
        <w:t xml:space="preserve">     10.957.723,45</w:t>
      </w:r>
    </w:p>
    <w:p w:rsidR="008B10E2" w:rsidRDefault="008B10E2">
      <w:pPr>
        <w:autoSpaceDE w:val="0"/>
        <w:autoSpaceDN w:val="0"/>
        <w:adjustRightInd w:val="0"/>
        <w:jc w:val="center"/>
        <w:rPr>
          <w:b/>
          <w:bCs/>
        </w:rPr>
      </w:pPr>
    </w:p>
    <w:p w:rsidR="008B10E2" w:rsidRDefault="008B10E2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</w:rPr>
        <w:t xml:space="preserve">C.– </w:t>
      </w:r>
      <w:r>
        <w:rPr>
          <w:b/>
          <w:bCs/>
          <w:i/>
          <w:iCs/>
        </w:rPr>
        <w:t>Recettes et dépenses des fonds déposés à la Trésorerie de l’Etat</w:t>
      </w:r>
    </w:p>
    <w:p w:rsidR="008B10E2" w:rsidRDefault="008B10E2">
      <w:pPr>
        <w:autoSpaceDE w:val="0"/>
        <w:autoSpaceDN w:val="0"/>
        <w:adjustRightInd w:val="0"/>
      </w:pPr>
    </w:p>
    <w:p w:rsidR="008B10E2" w:rsidRDefault="008B10E2">
      <w:pPr>
        <w:autoSpaceDE w:val="0"/>
        <w:autoSpaceDN w:val="0"/>
        <w:adjustRightInd w:val="0"/>
      </w:pPr>
      <w:r>
        <w:t xml:space="preserve">I. Recettes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1.854.997.767,73</w:t>
      </w:r>
    </w:p>
    <w:p w:rsidR="008B10E2" w:rsidRDefault="008B10E2">
      <w:pPr>
        <w:autoSpaceDE w:val="0"/>
        <w:autoSpaceDN w:val="0"/>
        <w:adjustRightInd w:val="0"/>
      </w:pPr>
      <w:r>
        <w:t xml:space="preserve">II. Dépenses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1.949.135.510,20</w:t>
      </w:r>
    </w:p>
    <w:p w:rsidR="008B10E2" w:rsidRDefault="008B10E2">
      <w:pPr>
        <w:autoSpaceDE w:val="0"/>
        <w:autoSpaceDN w:val="0"/>
        <w:adjustRightInd w:val="0"/>
      </w:pPr>
      <w:r>
        <w:t xml:space="preserve">III. Excédent de dépenses </w:t>
      </w:r>
      <w:r>
        <w:tab/>
      </w:r>
      <w:r>
        <w:tab/>
      </w:r>
      <w:r>
        <w:tab/>
      </w:r>
      <w:r>
        <w:tab/>
      </w:r>
      <w:r>
        <w:tab/>
        <w:t xml:space="preserve">     94.137.742,47</w:t>
      </w:r>
    </w:p>
    <w:p w:rsidR="008B10E2" w:rsidRDefault="008B10E2">
      <w:pPr>
        <w:autoSpaceDE w:val="0"/>
        <w:autoSpaceDN w:val="0"/>
        <w:adjustRightInd w:val="0"/>
      </w:pPr>
      <w:r>
        <w:t xml:space="preserve">IV. Report du solde des recettes et dépenses </w:t>
      </w:r>
      <w:r>
        <w:tab/>
      </w:r>
      <w:r>
        <w:tab/>
        <w:t>3.158.039.748,36</w:t>
      </w:r>
    </w:p>
    <w:p w:rsidR="008B10E2" w:rsidRDefault="008B10E2">
      <w:pPr>
        <w:autoSpaceDE w:val="0"/>
        <w:autoSpaceDN w:val="0"/>
        <w:adjustRightInd w:val="0"/>
        <w:jc w:val="center"/>
      </w:pPr>
    </w:p>
    <w:p w:rsidR="008B10E2" w:rsidRDefault="008B10E2">
      <w:pPr>
        <w:autoSpaceDE w:val="0"/>
        <w:autoSpaceDN w:val="0"/>
        <w:adjustRightInd w:val="0"/>
        <w:jc w:val="both"/>
      </w:pPr>
    </w:p>
    <w:p w:rsidR="008B10E2" w:rsidRDefault="008B10E2">
      <w:pPr>
        <w:autoSpaceDE w:val="0"/>
        <w:autoSpaceDN w:val="0"/>
        <w:adjustRightInd w:val="0"/>
        <w:jc w:val="both"/>
      </w:pPr>
      <w:r>
        <w:t xml:space="preserve">Par rapport au budget définitif de l'exercice 2002, les </w:t>
      </w:r>
      <w:r>
        <w:rPr>
          <w:b/>
          <w:u w:val="single"/>
        </w:rPr>
        <w:t>variations</w:t>
      </w:r>
      <w:r>
        <w:rPr>
          <w:u w:val="single"/>
        </w:rPr>
        <w:t xml:space="preserve"> </w:t>
      </w:r>
      <w:r>
        <w:t xml:space="preserve">sont les suivantes : </w:t>
      </w:r>
    </w:p>
    <w:p w:rsidR="008B10E2" w:rsidRDefault="008B10E2">
      <w:pPr>
        <w:autoSpaceDE w:val="0"/>
        <w:autoSpaceDN w:val="0"/>
        <w:adjustRightInd w:val="0"/>
        <w:jc w:val="both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1984"/>
        <w:gridCol w:w="1985"/>
        <w:gridCol w:w="1842"/>
        <w:gridCol w:w="1134"/>
        <w:tblGridChange w:id="1">
          <w:tblGrid>
            <w:gridCol w:w="108"/>
            <w:gridCol w:w="2870"/>
            <w:gridCol w:w="108"/>
            <w:gridCol w:w="1876"/>
            <w:gridCol w:w="108"/>
            <w:gridCol w:w="1877"/>
            <w:gridCol w:w="108"/>
            <w:gridCol w:w="2868"/>
            <w:gridCol w:w="108"/>
            <w:gridCol w:w="1134"/>
          </w:tblGrid>
        </w:tblGridChange>
      </w:tblGrid>
      <w:tr w:rsidR="008B10E2">
        <w:trPr>
          <w:cantSplit/>
          <w:trHeight w:val="43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10E2" w:rsidRDefault="008B10E2">
            <w:pPr>
              <w:pStyle w:val="BodyTextIndent2"/>
              <w:ind w:left="0" w:firstLine="0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10E2" w:rsidRDefault="008B10E2">
            <w:pPr>
              <w:pStyle w:val="BodyTextIndent2"/>
              <w:ind w:left="0" w:firstLine="0"/>
              <w:jc w:val="center"/>
            </w:pPr>
            <w:r>
              <w:t>Budget définitif 2002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10E2" w:rsidRDefault="008B10E2">
            <w:pPr>
              <w:pStyle w:val="BodyTextIndent2"/>
              <w:ind w:left="0" w:firstLine="0"/>
              <w:jc w:val="center"/>
            </w:pPr>
            <w:r>
              <w:t>Compte général 2002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E2" w:rsidRDefault="008B10E2">
            <w:pPr>
              <w:pStyle w:val="BodyTextIndent2"/>
              <w:ind w:left="0" w:firstLine="0"/>
              <w:jc w:val="center"/>
            </w:pPr>
            <w:r>
              <w:t>Variations</w:t>
            </w:r>
          </w:p>
          <w:p w:rsidR="008B10E2" w:rsidRDefault="008B10E2">
            <w:pPr>
              <w:pStyle w:val="BodyTextIndent2"/>
              <w:ind w:left="0" w:firstLine="0"/>
              <w:jc w:val="center"/>
            </w:pPr>
          </w:p>
        </w:tc>
      </w:tr>
      <w:tr w:rsidR="008B10E2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218"/>
          <w:trPrChange w:id="3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" w:author="Norbert Haupert" w:date="2005-02-21T14:19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B10E2" w:rsidRDefault="008B10E2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5" w:author="Norbert Haupert" w:date="2005-02-21T14:19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B10E2" w:rsidRDefault="008B10E2">
            <w:pPr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6" w:author="Norbert Haupert" w:date="2005-02-21T14:19:00Z">
              <w:tcPr>
                <w:tcW w:w="0" w:type="auto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8B10E2" w:rsidRDefault="008B10E2">
            <w:pPr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7" w:author="Norbert Haupert" w:date="2005-02-21T14:19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center"/>
            </w:pPr>
            <w:r>
              <w:t>En valeur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8" w:author="Norbert Haupert" w:date="2005-02-21T14:19:00Z">
              <w:tcPr>
                <w:tcW w:w="1134" w:type="dxa"/>
                <w:tcBorders>
                  <w:top w:val="single" w:sz="4" w:space="0" w:color="auto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center"/>
            </w:pPr>
            <w:r>
              <w:t>En %</w:t>
            </w:r>
          </w:p>
        </w:tc>
      </w:tr>
      <w:tr w:rsidR="008B10E2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9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10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11" w:author="Norbert Haupert" w:date="2005-02-21T14:19:00Z">
              <w:tcPr>
                <w:tcW w:w="2978" w:type="dxa"/>
                <w:gridSpan w:val="2"/>
                <w:tcBorders>
                  <w:top w:val="single" w:sz="4" w:space="0" w:color="auto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</w:pPr>
            <w:r>
              <w:t>Recettes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PrChange w:id="12" w:author="Norbert Haupert" w:date="2005-02-21T14:19:00Z">
              <w:tcPr>
                <w:tcW w:w="198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PrChange w:id="13" w:author="Norbert Haupert" w:date="2005-02-21T14:19:00Z">
              <w:tcPr>
                <w:tcW w:w="198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PrChange w:id="14" w:author="Norbert Haupert" w:date="2005-02-21T14:19:00Z">
              <w:tcPr>
                <w:tcW w:w="1842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PrChange w:id="15" w:author="Norbert Haupert" w:date="2005-02-21T14:19:00Z"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</w:p>
        </w:tc>
      </w:tr>
      <w:tr w:rsidR="008B10E2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16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17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18" w:author="Norbert Haupert" w:date="2005-02-21T14:19:00Z">
              <w:tcPr>
                <w:tcW w:w="2978" w:type="dxa"/>
                <w:gridSpan w:val="2"/>
                <w:tcBorders>
                  <w:top w:val="nil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numPr>
                <w:ilvl w:val="0"/>
                <w:numId w:val="2"/>
              </w:numPr>
            </w:pPr>
            <w:r>
              <w:t>courantes</w:t>
            </w:r>
          </w:p>
          <w:p w:rsidR="008B10E2" w:rsidRDefault="008B10E2">
            <w:pPr>
              <w:pStyle w:val="BodyTextIndent2"/>
              <w:numPr>
                <w:ilvl w:val="0"/>
                <w:numId w:val="2"/>
              </w:numPr>
            </w:pPr>
            <w:r>
              <w:t>en capital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19" w:author="Norbert Haupert" w:date="2005-02-21T14:19:00Z">
              <w:tcPr>
                <w:tcW w:w="1984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  <w:r>
              <w:t>5.935.153.555,00</w:t>
            </w:r>
          </w:p>
          <w:p w:rsidR="008B10E2" w:rsidRDefault="008B10E2">
            <w:pPr>
              <w:pStyle w:val="BodyTextIndent2"/>
              <w:ind w:left="0" w:firstLine="0"/>
              <w:jc w:val="right"/>
            </w:pPr>
            <w:r>
              <w:t>42.020.329,00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20" w:author="Norbert Haupert" w:date="2005-02-21T14:19:00Z">
              <w:tcPr>
                <w:tcW w:w="1985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  <w:r>
              <w:t>6.149.413.915,08</w:t>
            </w:r>
          </w:p>
          <w:p w:rsidR="008B10E2" w:rsidRDefault="008B10E2">
            <w:pPr>
              <w:pStyle w:val="BodyTextIndent2"/>
              <w:ind w:left="0" w:firstLine="0"/>
              <w:jc w:val="right"/>
            </w:pPr>
            <w:r>
              <w:t>51.007.071,56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21" w:author="Norbert Haupert" w:date="2005-02-21T14:19:00Z">
              <w:tcPr>
                <w:tcW w:w="1842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  <w:r>
              <w:t>214.260.360,08</w:t>
            </w:r>
          </w:p>
          <w:p w:rsidR="008B10E2" w:rsidRDefault="008B10E2">
            <w:pPr>
              <w:pStyle w:val="BodyTextIndent2"/>
              <w:ind w:left="0" w:firstLine="0"/>
              <w:jc w:val="right"/>
            </w:pPr>
            <w:r>
              <w:t>8.986.742,56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22" w:author="Norbert Haupert" w:date="2005-02-21T14:19:00Z"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center"/>
            </w:pPr>
            <w:r>
              <w:t>+ 3 ,6</w:t>
            </w:r>
          </w:p>
          <w:p w:rsidR="008B10E2" w:rsidRDefault="008B10E2">
            <w:pPr>
              <w:pStyle w:val="BodyTextIndent2"/>
              <w:ind w:left="0" w:firstLine="0"/>
              <w:jc w:val="center"/>
            </w:pPr>
            <w:r>
              <w:t>+ 21,4</w:t>
            </w:r>
          </w:p>
        </w:tc>
      </w:tr>
      <w:tr w:rsidR="008B10E2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23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24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25" w:author="Norbert Haupert" w:date="2005-02-21T14:19:00Z">
              <w:tcPr>
                <w:tcW w:w="2978" w:type="dxa"/>
                <w:gridSpan w:val="2"/>
                <w:tcBorders>
                  <w:top w:val="nil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26" w:author="Norbert Haupert" w:date="2005-02-21T14:19:00Z">
              <w:tcPr>
                <w:tcW w:w="1984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27" w:author="Norbert Haupert" w:date="2005-02-21T14:19:00Z">
              <w:tcPr>
                <w:tcW w:w="1985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28" w:author="Norbert Haupert" w:date="2005-02-21T14:19:00Z">
              <w:tcPr>
                <w:tcW w:w="1842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29" w:author="Norbert Haupert" w:date="2005-02-21T14:19:00Z"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</w:p>
        </w:tc>
      </w:tr>
      <w:tr w:rsidR="008B10E2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30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31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32" w:author="Norbert Haupert" w:date="2005-02-21T14:19:00Z">
              <w:tcPr>
                <w:tcW w:w="2978" w:type="dxa"/>
                <w:gridSpan w:val="2"/>
                <w:tcBorders>
                  <w:top w:val="single" w:sz="4" w:space="0" w:color="auto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</w:pPr>
            <w:r>
              <w:t>Total recettes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33" w:author="Norbert Haupert" w:date="2005-02-21T14:19:00Z"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  <w:r>
              <w:t>5.977.173.884,00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34" w:author="Norbert Haupert" w:date="2005-02-21T14:19:00Z">
              <w:tcPr>
                <w:tcW w:w="1985" w:type="dxa"/>
                <w:gridSpan w:val="2"/>
                <w:tcBorders>
                  <w:top w:val="single" w:sz="4" w:space="0" w:color="auto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  <w:r>
              <w:t>6.200.420.986,64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35" w:author="Norbert Haupert" w:date="2005-02-21T14:19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  <w:r>
              <w:t>223.247.102,64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36" w:author="Norbert Haupert" w:date="2005-02-21T14:19:00Z">
              <w:tcPr>
                <w:tcW w:w="1134" w:type="dxa"/>
                <w:tcBorders>
                  <w:top w:val="single" w:sz="4" w:space="0" w:color="auto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center"/>
            </w:pPr>
            <w:r>
              <w:t>+ 3,7</w:t>
            </w:r>
          </w:p>
        </w:tc>
      </w:tr>
      <w:tr w:rsidR="008B10E2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37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38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39" w:author="Norbert Haupert" w:date="2005-02-21T14:19:00Z">
              <w:tcPr>
                <w:tcW w:w="2978" w:type="dxa"/>
                <w:gridSpan w:val="2"/>
                <w:tcBorders>
                  <w:top w:val="single" w:sz="4" w:space="0" w:color="auto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</w:pPr>
            <w:r>
              <w:t>Dépenses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PrChange w:id="40" w:author="Norbert Haupert" w:date="2005-02-21T14:19:00Z">
              <w:tcPr>
                <w:tcW w:w="198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PrChange w:id="41" w:author="Norbert Haupert" w:date="2005-02-21T14:19:00Z">
              <w:tcPr>
                <w:tcW w:w="1985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PrChange w:id="42" w:author="Norbert Haupert" w:date="2005-02-21T14:19:00Z">
              <w:tcPr>
                <w:tcW w:w="1842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PrChange w:id="43" w:author="Norbert Haupert" w:date="2005-02-21T14:19:00Z"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center"/>
            </w:pPr>
          </w:p>
        </w:tc>
      </w:tr>
      <w:tr w:rsidR="008B10E2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44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45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46" w:author="Norbert Haupert" w:date="2005-02-21T14:19:00Z">
              <w:tcPr>
                <w:tcW w:w="2978" w:type="dxa"/>
                <w:gridSpan w:val="2"/>
                <w:tcBorders>
                  <w:top w:val="nil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numPr>
                <w:ilvl w:val="0"/>
                <w:numId w:val="2"/>
              </w:numPr>
            </w:pPr>
            <w:r>
              <w:t>courantes</w:t>
            </w:r>
          </w:p>
          <w:p w:rsidR="008B10E2" w:rsidRDefault="008B10E2">
            <w:pPr>
              <w:pStyle w:val="BodyTextIndent2"/>
              <w:numPr>
                <w:ilvl w:val="0"/>
                <w:numId w:val="2"/>
              </w:numPr>
            </w:pPr>
            <w:r>
              <w:t>en capital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47" w:author="Norbert Haupert" w:date="2005-02-21T14:19:00Z">
              <w:tcPr>
                <w:tcW w:w="1984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  <w:r>
              <w:t>5.145.880.385,00</w:t>
            </w:r>
          </w:p>
          <w:p w:rsidR="008B10E2" w:rsidRDefault="008B10E2">
            <w:pPr>
              <w:pStyle w:val="BodyTextIndent2"/>
              <w:ind w:left="0" w:firstLine="0"/>
              <w:jc w:val="right"/>
            </w:pPr>
            <w:r>
              <w:t>853.272.666,00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48" w:author="Norbert Haupert" w:date="2005-02-21T14:19:00Z">
              <w:tcPr>
                <w:tcW w:w="1985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  <w:r>
              <w:t>5.217.274.196,87</w:t>
            </w:r>
          </w:p>
          <w:p w:rsidR="008B10E2" w:rsidRDefault="008B10E2">
            <w:pPr>
              <w:pStyle w:val="BodyTextIndent2"/>
              <w:ind w:left="0" w:firstLine="0"/>
              <w:jc w:val="right"/>
            </w:pPr>
            <w:r>
              <w:t>982.902.960,85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49" w:author="Norbert Haupert" w:date="2005-02-21T14:19:00Z">
              <w:tcPr>
                <w:tcW w:w="1842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  <w:r>
              <w:t>71.393.811,87</w:t>
            </w:r>
          </w:p>
          <w:p w:rsidR="008B10E2" w:rsidRDefault="008B10E2">
            <w:pPr>
              <w:pStyle w:val="BodyTextIndent2"/>
              <w:ind w:left="0" w:firstLine="0"/>
              <w:jc w:val="right"/>
            </w:pPr>
            <w:r>
              <w:t>129.630.294,85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50" w:author="Norbert Haupert" w:date="2005-02-21T14:19:00Z"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center"/>
            </w:pPr>
            <w:r>
              <w:t>+ 1,4</w:t>
            </w:r>
          </w:p>
          <w:p w:rsidR="008B10E2" w:rsidRDefault="008B10E2">
            <w:pPr>
              <w:pStyle w:val="BodyTextIndent2"/>
              <w:ind w:left="0" w:firstLine="0"/>
              <w:jc w:val="center"/>
            </w:pPr>
            <w:r>
              <w:t>+ 15,2</w:t>
            </w:r>
          </w:p>
        </w:tc>
      </w:tr>
      <w:tr w:rsidR="008B10E2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51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52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PrChange w:id="53" w:author="Norbert Haupert" w:date="2005-02-21T14:19:00Z">
              <w:tcPr>
                <w:tcW w:w="2978" w:type="dxa"/>
                <w:gridSpan w:val="2"/>
                <w:tcBorders>
                  <w:top w:val="nil"/>
                  <w:left w:val="single" w:sz="4" w:space="5" w:color="auto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54" w:author="Norbert Haupert" w:date="2005-02-21T14:19:00Z">
              <w:tcPr>
                <w:tcW w:w="1984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55" w:author="Norbert Haupert" w:date="2005-02-21T14:19:00Z">
              <w:tcPr>
                <w:tcW w:w="1985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56" w:author="Norbert Haupert" w:date="2005-02-21T14:19:00Z">
              <w:tcPr>
                <w:tcW w:w="1842" w:type="dxa"/>
                <w:gridSpan w:val="2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PrChange w:id="57" w:author="Norbert Haupert" w:date="2005-02-21T14:19:00Z"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center"/>
            </w:pPr>
          </w:p>
        </w:tc>
      </w:tr>
      <w:tr w:rsidR="008B10E2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58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59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0" w:author="Norbert Haupert" w:date="2005-02-21T14:19:00Z">
              <w:tcPr>
                <w:tcW w:w="2978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</w:pPr>
            <w:r>
              <w:t>Total dépenses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1" w:author="Norbert Haupert" w:date="2005-02-21T14:19:00Z"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  <w:r>
              <w:t>5.999.153.051,00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2" w:author="Norbert Haupert" w:date="2005-02-21T14:19:00Z">
              <w:tcPr>
                <w:tcW w:w="1985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  <w:r>
              <w:t>6.200.177.157,72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3" w:author="Norbert Haupert" w:date="2005-02-21T14:19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  <w:r>
              <w:t>201.024.106,72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4" w:author="Norbert Haupert" w:date="2005-02-21T14:19:00Z">
              <w:tcPr>
                <w:tcW w:w="1134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center"/>
            </w:pPr>
            <w:r>
              <w:t>+ 3,3</w:t>
            </w:r>
          </w:p>
        </w:tc>
      </w:tr>
      <w:tr w:rsidR="008B10E2">
        <w:tblPrEx>
          <w:tblW w:w="992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65" w:author="Norbert Haupert" w:date="2005-02-21T14:19:00Z">
            <w:tblPrEx>
              <w:tblW w:w="9923" w:type="dxa"/>
              <w:tblInd w:w="-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66" w:author="Norbert Haupert" w:date="2005-02-21T14:19:00Z">
            <w:trPr>
              <w:gridBefore w:val="1"/>
              <w:cantSplit/>
              <w:trHeight w:val="435"/>
            </w:trPr>
          </w:trPrChange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7" w:author="Norbert Haupert" w:date="2005-02-21T14:19:00Z">
              <w:tcPr>
                <w:tcW w:w="2978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</w:pPr>
            <w:r>
              <w:t>Excédent de recettes (1)-(2)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8" w:author="Norbert Haupert" w:date="2005-02-21T14:19:00Z"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  <w:r>
              <w:t>-21.979.167,00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9" w:author="Norbert Haupert" w:date="2005-02-21T14:19:00Z">
              <w:tcPr>
                <w:tcW w:w="1985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  <w:r>
              <w:t>243.828,92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0" w:author="Norbert Haupert" w:date="2005-02-21T14:19:00Z"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right"/>
            </w:pPr>
            <w:r>
              <w:t>22.222.995,92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1" w:author="Norbert Haupert" w:date="2005-02-21T14:19:00Z">
              <w:tcPr>
                <w:tcW w:w="1134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shd w:val="clear" w:color="auto" w:fill="auto"/>
              </w:tcPr>
            </w:tcPrChange>
          </w:tcPr>
          <w:p w:rsidR="008B10E2" w:rsidRDefault="008B10E2">
            <w:pPr>
              <w:pStyle w:val="BodyTextIndent2"/>
              <w:ind w:left="0" w:firstLine="0"/>
              <w:jc w:val="center"/>
            </w:pPr>
          </w:p>
        </w:tc>
      </w:tr>
    </w:tbl>
    <w:p w:rsidR="008B10E2" w:rsidRDefault="008B10E2">
      <w:pPr>
        <w:autoSpaceDE w:val="0"/>
        <w:autoSpaceDN w:val="0"/>
        <w:adjustRightInd w:val="0"/>
        <w:jc w:val="both"/>
      </w:pPr>
    </w:p>
    <w:p w:rsidR="008B10E2" w:rsidRDefault="008B10E2">
      <w:pPr>
        <w:autoSpaceDE w:val="0"/>
        <w:autoSpaceDN w:val="0"/>
        <w:adjustRightInd w:val="0"/>
        <w:jc w:val="both"/>
      </w:pPr>
    </w:p>
    <w:p w:rsidR="008B10E2" w:rsidRDefault="008B10E2">
      <w:pPr>
        <w:autoSpaceDE w:val="0"/>
        <w:autoSpaceDN w:val="0"/>
        <w:adjustRightInd w:val="0"/>
        <w:jc w:val="both"/>
      </w:pPr>
      <w:r>
        <w:lastRenderedPageBreak/>
        <w:t>Les dépenses courantes et en capital effectives dépassent de 3,3% le total des dépenses prévues pour 2002. En valeur absolue, cet écart correspond à 201,02 millions d’euros. Ces dépenses supplémentaires proviennent notamment de la majoration relative:</w:t>
      </w:r>
    </w:p>
    <w:p w:rsidR="008B10E2" w:rsidRDefault="008B10E2">
      <w:pPr>
        <w:autoSpaceDE w:val="0"/>
        <w:autoSpaceDN w:val="0"/>
        <w:adjustRightInd w:val="0"/>
        <w:jc w:val="both"/>
      </w:pPr>
    </w:p>
    <w:p w:rsidR="008B10E2" w:rsidRDefault="008B10E2">
      <w:pPr>
        <w:autoSpaceDE w:val="0"/>
        <w:autoSpaceDN w:val="0"/>
        <w:adjustRightInd w:val="0"/>
        <w:jc w:val="both"/>
      </w:pPr>
      <w:r>
        <w:t>• à l’achat de terrains et bâtiments dans le pays (+ 65.889.801 euros);</w:t>
      </w:r>
    </w:p>
    <w:p w:rsidR="008B10E2" w:rsidRDefault="008B10E2">
      <w:pPr>
        <w:autoSpaceDE w:val="0"/>
        <w:autoSpaceDN w:val="0"/>
        <w:adjustRightInd w:val="0"/>
        <w:jc w:val="both"/>
      </w:pPr>
      <w:r>
        <w:t>• aux subventions d’exploitation (+ 38.795.611 euros);</w:t>
      </w:r>
    </w:p>
    <w:p w:rsidR="008B10E2" w:rsidRDefault="008B10E2">
      <w:pPr>
        <w:autoSpaceDE w:val="0"/>
        <w:autoSpaceDN w:val="0"/>
        <w:adjustRightInd w:val="0"/>
        <w:jc w:val="both"/>
      </w:pPr>
      <w:r>
        <w:t>• aux transferts de revenus aux administrations de sécurité sociale (+ 37.773.127 euros);</w:t>
      </w:r>
    </w:p>
    <w:p w:rsidR="008B10E2" w:rsidRDefault="008B10E2">
      <w:pPr>
        <w:autoSpaceDE w:val="0"/>
        <w:autoSpaceDN w:val="0"/>
        <w:adjustRightInd w:val="0"/>
        <w:jc w:val="both"/>
      </w:pPr>
      <w:r>
        <w:t>• aux dotations de fonds de réserve (+ 33.159.900 euros);</w:t>
      </w:r>
    </w:p>
    <w:p w:rsidR="008B10E2" w:rsidRDefault="008B10E2">
      <w:pPr>
        <w:autoSpaceDE w:val="0"/>
        <w:autoSpaceDN w:val="0"/>
        <w:adjustRightInd w:val="0"/>
        <w:jc w:val="both"/>
      </w:pPr>
      <w:r>
        <w:t>• aux transferts de revenus aux administrations publiques locales (+ 20.535.745 euros).</w:t>
      </w:r>
    </w:p>
    <w:p w:rsidR="008B10E2" w:rsidRDefault="008B10E2">
      <w:pPr>
        <w:autoSpaceDE w:val="0"/>
        <w:autoSpaceDN w:val="0"/>
        <w:adjustRightInd w:val="0"/>
        <w:jc w:val="both"/>
      </w:pPr>
    </w:p>
    <w:p w:rsidR="008B10E2" w:rsidRDefault="008B10E2">
      <w:pPr>
        <w:autoSpaceDE w:val="0"/>
        <w:autoSpaceDN w:val="0"/>
        <w:adjustRightInd w:val="0"/>
        <w:jc w:val="both"/>
      </w:pPr>
      <w:r>
        <w:t>Par rapport au compte 2001, la progression des dépenses courantes et en capital a été de 8,64%.</w:t>
      </w:r>
    </w:p>
    <w:p w:rsidR="008B10E2" w:rsidRDefault="008B10E2">
      <w:pPr>
        <w:autoSpaceDE w:val="0"/>
        <w:autoSpaceDN w:val="0"/>
        <w:adjustRightInd w:val="0"/>
        <w:jc w:val="both"/>
      </w:pPr>
    </w:p>
    <w:p w:rsidR="008B10E2" w:rsidRDefault="008B10E2">
      <w:pPr>
        <w:autoSpaceDE w:val="0"/>
        <w:autoSpaceDN w:val="0"/>
        <w:adjustRightInd w:val="0"/>
        <w:jc w:val="both"/>
      </w:pPr>
      <w:r>
        <w:t>Dans le cadre du projet de loi sous rubrique, la Cour des comptes a procédé à des contrôles approfondis concernant l’acquisition de matériel informatique et les rémunérations des agents de l’Etat</w:t>
      </w:r>
    </w:p>
    <w:p w:rsidR="008B10E2" w:rsidRDefault="008B10E2">
      <w:pPr>
        <w:autoSpaceDE w:val="0"/>
        <w:autoSpaceDN w:val="0"/>
        <w:adjustRightInd w:val="0"/>
        <w:jc w:val="both"/>
      </w:pPr>
    </w:p>
    <w:p w:rsidR="008B10E2" w:rsidRDefault="008B10E2"/>
    <w:sectPr w:rsidR="008B10E2">
      <w:pgSz w:w="12240" w:h="15840"/>
      <w:pgMar w:top="1417" w:right="1417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1EA"/>
    <w:multiLevelType w:val="singleLevel"/>
    <w:tmpl w:val="681EDA4C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31F"/>
    <w:rsid w:val="008B10E2"/>
    <w:rsid w:val="00BD231F"/>
    <w:rsid w:val="00C67F9B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23ACDA7F-B9C0-40E9-BE65-B5887F99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lang w:val="fr-FR" w:eastAsia="fr-FR"/>
    </w:rPr>
  </w:style>
  <w:style w:type="paragraph" w:customStyle="1" w:styleId="BodyTextIndent2">
    <w:name w:val="Body Text Indent 2"/>
    <w:basedOn w:val="Normal"/>
    <w:pPr>
      <w:ind w:left="1701" w:firstLine="567"/>
      <w:jc w:val="both"/>
    </w:pPr>
    <w:rPr>
      <w:szCs w:val="20"/>
    </w:rPr>
  </w:style>
  <w:style w:type="paragraph" w:customStyle="1" w:styleId="Projet">
    <w:name w:val="Projet"/>
    <w:basedOn w:val="Normal"/>
    <w:pPr>
      <w:ind w:left="1701"/>
      <w:jc w:val="both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DP5171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5171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/sftpecos/Dossiers_parlementaires/5171/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C170464-BC2D-4DEA-A953-87B7EE1E7650}"/>
</file>

<file path=customXml/itemProps2.xml><?xml version="1.0" encoding="utf-8"?>
<ds:datastoreItem xmlns:ds="http://schemas.openxmlformats.org/officeDocument/2006/customXml" ds:itemID="{AF4BE86D-36BB-49AD-A50F-BAE26AE1788C}"/>
</file>

<file path=customXml/itemProps3.xml><?xml version="1.0" encoding="utf-8"?>
<ds:datastoreItem xmlns:ds="http://schemas.openxmlformats.org/officeDocument/2006/customXml" ds:itemID="{3C9764A0-4467-4C62-8F55-6075184C0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4938 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Guezennec Caroline</dc:creator>
  <cp:keywords/>
  <dc:description/>
  <cp:lastModifiedBy>SYSTEM</cp:lastModifiedBy>
  <cp:revision>2</cp:revision>
  <cp:lastPrinted>2005-02-23T08:44:00Z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